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5"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E89FC96" w14:textId="15D9A05E" w:rsidR="001B0F0B" w:rsidRPr="00813DA0" w:rsidRDefault="005B2048" w:rsidP="001B0F0B">
      <w:pPr>
        <w:jc w:val="center"/>
        <w:rPr>
          <w:rFonts w:ascii="Arial" w:hAnsi="Arial" w:cs="Arial"/>
          <w:b/>
          <w:sz w:val="40"/>
          <w:szCs w:val="40"/>
        </w:rPr>
      </w:pPr>
      <w:r w:rsidRPr="00813DA0">
        <w:rPr>
          <w:rFonts w:ascii="Arial" w:hAnsi="Arial" w:cs="Arial"/>
          <w:noProof/>
          <w:lang w:eastAsia="en-US"/>
        </w:rPr>
        <w:drawing>
          <wp:inline distT="0" distB="0" distL="0" distR="0" wp14:anchorId="4BAD78BB" wp14:editId="43CE8614">
            <wp:extent cx="1678685" cy="11695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78685" cy="1169581"/>
                    </a:xfrm>
                    <a:prstGeom prst="rect">
                      <a:avLst/>
                    </a:prstGeom>
                    <a:solidFill>
                      <a:srgbClr val="FFFFFF"/>
                    </a:solidFill>
                    <a:ln>
                      <a:noFill/>
                    </a:ln>
                  </pic:spPr>
                </pic:pic>
              </a:graphicData>
            </a:graphic>
          </wp:inline>
        </w:drawing>
      </w:r>
    </w:p>
    <w:p w14:paraId="0BF203D7" w14:textId="77777777" w:rsidR="001B0F0B" w:rsidRPr="00813DA0" w:rsidRDefault="001B0F0B">
      <w:pPr>
        <w:jc w:val="both"/>
        <w:rPr>
          <w:rFonts w:ascii="Arial" w:hAnsi="Arial" w:cs="Arial"/>
          <w:b/>
          <w:sz w:val="40"/>
          <w:szCs w:val="40"/>
        </w:rPr>
      </w:pPr>
    </w:p>
    <w:p w14:paraId="4F104C2F" w14:textId="17B3D008" w:rsidR="00471392" w:rsidRPr="001A25DF" w:rsidRDefault="00861946" w:rsidP="001A25DF">
      <w:pPr>
        <w:jc w:val="center"/>
        <w:rPr>
          <w:rFonts w:ascii="Arial" w:hAnsi="Arial" w:cs="Arial"/>
        </w:rPr>
      </w:pPr>
      <w:r>
        <w:rPr>
          <w:rFonts w:ascii="Arial" w:hAnsi="Arial" w:cs="Arial"/>
          <w:b/>
          <w:sz w:val="32"/>
          <w:szCs w:val="32"/>
        </w:rPr>
        <w:t xml:space="preserve">Lawyers for Animals Newsletter: </w:t>
      </w:r>
      <w:r w:rsidR="00573249">
        <w:rPr>
          <w:rFonts w:ascii="Arial" w:hAnsi="Arial" w:cs="Arial"/>
          <w:b/>
          <w:sz w:val="32"/>
          <w:szCs w:val="32"/>
        </w:rPr>
        <w:t>August</w:t>
      </w:r>
    </w:p>
    <w:p w14:paraId="7CC14D4D" w14:textId="77777777" w:rsidR="005E7517" w:rsidRDefault="005E7517" w:rsidP="00163B81">
      <w:pPr>
        <w:rPr>
          <w:rFonts w:ascii="Arial" w:hAnsi="Arial" w:cs="Arial"/>
          <w:b/>
          <w:color w:val="E36C0A"/>
          <w:sz w:val="28"/>
          <w:szCs w:val="28"/>
        </w:rPr>
      </w:pPr>
    </w:p>
    <w:p w14:paraId="2ED3375E" w14:textId="77777777" w:rsidR="00AF6AC7" w:rsidRDefault="00AF6AC7" w:rsidP="00163B81">
      <w:pPr>
        <w:rPr>
          <w:rFonts w:ascii="Arial" w:hAnsi="Arial" w:cs="Arial"/>
          <w:b/>
          <w:color w:val="E36C0A"/>
          <w:sz w:val="28"/>
          <w:szCs w:val="28"/>
        </w:rPr>
      </w:pPr>
    </w:p>
    <w:p w14:paraId="30D3DB23" w14:textId="77777777" w:rsidR="007E5DB6" w:rsidRDefault="007E5DB6" w:rsidP="00163B81">
      <w:pPr>
        <w:rPr>
          <w:rFonts w:ascii="Arial" w:hAnsi="Arial" w:cs="Arial"/>
          <w:b/>
          <w:color w:val="E36C0A"/>
          <w:sz w:val="28"/>
          <w:szCs w:val="28"/>
        </w:rPr>
      </w:pPr>
    </w:p>
    <w:p w14:paraId="6DEE4765" w14:textId="36CC1698" w:rsidR="005E7517" w:rsidRDefault="00884FBA" w:rsidP="00163B81">
      <w:pPr>
        <w:rPr>
          <w:rFonts w:ascii="Arial" w:hAnsi="Arial" w:cs="Arial"/>
          <w:b/>
          <w:color w:val="E36C0A"/>
          <w:sz w:val="28"/>
          <w:szCs w:val="28"/>
        </w:rPr>
      </w:pPr>
      <w:r>
        <w:rPr>
          <w:rFonts w:ascii="Arial" w:hAnsi="Arial" w:cs="Arial"/>
          <w:b/>
          <w:color w:val="E36C0A"/>
          <w:sz w:val="28"/>
          <w:szCs w:val="28"/>
        </w:rPr>
        <w:t xml:space="preserve">LFA </w:t>
      </w:r>
      <w:r w:rsidR="00573249">
        <w:rPr>
          <w:rFonts w:ascii="Arial" w:hAnsi="Arial" w:cs="Arial"/>
          <w:b/>
          <w:color w:val="E36C0A"/>
          <w:sz w:val="28"/>
          <w:szCs w:val="28"/>
        </w:rPr>
        <w:t xml:space="preserve">news and </w:t>
      </w:r>
      <w:r>
        <w:rPr>
          <w:rFonts w:ascii="Arial" w:hAnsi="Arial" w:cs="Arial"/>
          <w:b/>
          <w:color w:val="E36C0A"/>
          <w:sz w:val="28"/>
          <w:szCs w:val="28"/>
        </w:rPr>
        <w:t>e</w:t>
      </w:r>
      <w:r w:rsidR="001A25DF">
        <w:rPr>
          <w:rFonts w:ascii="Arial" w:hAnsi="Arial" w:cs="Arial"/>
          <w:b/>
          <w:color w:val="E36C0A"/>
          <w:sz w:val="28"/>
          <w:szCs w:val="28"/>
        </w:rPr>
        <w:t>vents</w:t>
      </w:r>
    </w:p>
    <w:p w14:paraId="32BD3EC1" w14:textId="77777777" w:rsidR="000D69D3" w:rsidRDefault="000D69D3" w:rsidP="006116DC">
      <w:pPr>
        <w:rPr>
          <w:rFonts w:ascii="Arial" w:hAnsi="Arial" w:cs="Arial"/>
          <w:b/>
          <w:sz w:val="22"/>
          <w:szCs w:val="22"/>
        </w:rPr>
      </w:pPr>
    </w:p>
    <w:p w14:paraId="5905D074" w14:textId="03124693" w:rsidR="00573249" w:rsidRPr="00573249" w:rsidRDefault="00573249" w:rsidP="00573249">
      <w:pPr>
        <w:rPr>
          <w:rFonts w:ascii="Arial" w:hAnsi="Arial" w:cs="Arial"/>
          <w:b/>
          <w:sz w:val="22"/>
          <w:szCs w:val="22"/>
        </w:rPr>
      </w:pPr>
      <w:r w:rsidRPr="00573249">
        <w:rPr>
          <w:rFonts w:ascii="Arial" w:hAnsi="Arial" w:cs="Arial"/>
          <w:b/>
          <w:bCs/>
          <w:sz w:val="22"/>
          <w:szCs w:val="22"/>
        </w:rPr>
        <w:t>New Voluntary Role at Law</w:t>
      </w:r>
      <w:r>
        <w:rPr>
          <w:rFonts w:ascii="Arial" w:hAnsi="Arial" w:cs="Arial"/>
          <w:b/>
          <w:bCs/>
          <w:sz w:val="22"/>
          <w:szCs w:val="22"/>
        </w:rPr>
        <w:t xml:space="preserve">yers for Animals – </w:t>
      </w:r>
      <w:r w:rsidRPr="00573249">
        <w:rPr>
          <w:rFonts w:ascii="Arial" w:hAnsi="Arial" w:cs="Arial"/>
          <w:b/>
          <w:bCs/>
          <w:sz w:val="22"/>
          <w:szCs w:val="22"/>
        </w:rPr>
        <w:t>Call for Expressions of Interest</w:t>
      </w:r>
    </w:p>
    <w:p w14:paraId="6F2A39A9" w14:textId="77777777" w:rsidR="00573249" w:rsidRDefault="00573249" w:rsidP="00573249">
      <w:pPr>
        <w:rPr>
          <w:rFonts w:ascii="Arial" w:hAnsi="Arial" w:cs="Arial"/>
          <w:b/>
          <w:sz w:val="22"/>
          <w:szCs w:val="22"/>
        </w:rPr>
      </w:pPr>
    </w:p>
    <w:p w14:paraId="41F2F472" w14:textId="3CB206EE" w:rsidR="00573249" w:rsidRPr="00573249" w:rsidRDefault="00573249" w:rsidP="00573249">
      <w:pPr>
        <w:widowControl w:val="0"/>
        <w:suppressAutoHyphens w:val="0"/>
        <w:autoSpaceDE w:val="0"/>
        <w:autoSpaceDN w:val="0"/>
        <w:adjustRightInd w:val="0"/>
        <w:jc w:val="both"/>
        <w:rPr>
          <w:rFonts w:ascii="Arial" w:hAnsi="Arial" w:cs="Arial"/>
          <w:bCs/>
          <w:sz w:val="20"/>
          <w:szCs w:val="20"/>
        </w:rPr>
      </w:pPr>
      <w:proofErr w:type="gramStart"/>
      <w:r w:rsidRPr="00573249">
        <w:rPr>
          <w:rFonts w:ascii="Arial" w:hAnsi="Arial" w:cs="Arial"/>
          <w:bCs/>
          <w:sz w:val="20"/>
          <w:szCs w:val="20"/>
        </w:rPr>
        <w:t>Lawyers for Animals seeks</w:t>
      </w:r>
      <w:proofErr w:type="gramEnd"/>
      <w:r w:rsidRPr="00573249">
        <w:rPr>
          <w:rFonts w:ascii="Arial" w:hAnsi="Arial" w:cs="Arial"/>
          <w:bCs/>
          <w:sz w:val="20"/>
          <w:szCs w:val="20"/>
        </w:rPr>
        <w:t xml:space="preserve"> expressions of interest for the new voluntary position of Assistant Volunteer Coordinator. The successful candidate will work under the supervision of the Volunteer Coordinator and our Execut</w:t>
      </w:r>
      <w:r w:rsidR="00014453">
        <w:rPr>
          <w:rFonts w:ascii="Arial" w:hAnsi="Arial" w:cs="Arial"/>
          <w:bCs/>
          <w:sz w:val="20"/>
          <w:szCs w:val="20"/>
        </w:rPr>
        <w:t>ive Committee more generally</w:t>
      </w:r>
      <w:proofErr w:type="gramStart"/>
      <w:r w:rsidR="00014453">
        <w:rPr>
          <w:rFonts w:ascii="Arial" w:hAnsi="Arial" w:cs="Arial"/>
          <w:bCs/>
          <w:sz w:val="20"/>
          <w:szCs w:val="20"/>
        </w:rPr>
        <w:t>. </w:t>
      </w:r>
      <w:proofErr w:type="gramEnd"/>
    </w:p>
    <w:p w14:paraId="159E5596" w14:textId="77777777" w:rsidR="00573249" w:rsidRPr="00573249" w:rsidRDefault="00573249" w:rsidP="00573249">
      <w:pPr>
        <w:widowControl w:val="0"/>
        <w:suppressAutoHyphens w:val="0"/>
        <w:autoSpaceDE w:val="0"/>
        <w:autoSpaceDN w:val="0"/>
        <w:adjustRightInd w:val="0"/>
        <w:jc w:val="both"/>
        <w:rPr>
          <w:rFonts w:ascii="Arial" w:hAnsi="Arial" w:cs="Arial"/>
          <w:bCs/>
          <w:sz w:val="20"/>
          <w:szCs w:val="20"/>
        </w:rPr>
      </w:pPr>
    </w:p>
    <w:p w14:paraId="4F1ACB9B" w14:textId="2098811F" w:rsidR="00573249" w:rsidRDefault="00573249" w:rsidP="00573249">
      <w:pPr>
        <w:widowControl w:val="0"/>
        <w:suppressAutoHyphens w:val="0"/>
        <w:autoSpaceDE w:val="0"/>
        <w:autoSpaceDN w:val="0"/>
        <w:adjustRightInd w:val="0"/>
        <w:jc w:val="both"/>
        <w:rPr>
          <w:rFonts w:ascii="Arial" w:hAnsi="Arial" w:cs="Arial"/>
          <w:b/>
          <w:bCs/>
          <w:sz w:val="20"/>
          <w:szCs w:val="20"/>
        </w:rPr>
      </w:pPr>
      <w:r w:rsidRPr="00573249">
        <w:rPr>
          <w:rFonts w:ascii="Arial" w:hAnsi="Arial" w:cs="Arial"/>
          <w:b/>
          <w:bCs/>
          <w:sz w:val="20"/>
          <w:szCs w:val="20"/>
        </w:rPr>
        <w:t>Position</w:t>
      </w:r>
    </w:p>
    <w:p w14:paraId="4818472E" w14:textId="77777777" w:rsidR="00573249" w:rsidRPr="00573249" w:rsidRDefault="00573249" w:rsidP="00573249">
      <w:pPr>
        <w:widowControl w:val="0"/>
        <w:suppressAutoHyphens w:val="0"/>
        <w:autoSpaceDE w:val="0"/>
        <w:autoSpaceDN w:val="0"/>
        <w:adjustRightInd w:val="0"/>
        <w:jc w:val="both"/>
        <w:rPr>
          <w:rFonts w:ascii="Arial" w:hAnsi="Arial" w:cs="Arial"/>
          <w:b/>
          <w:bCs/>
          <w:sz w:val="20"/>
          <w:szCs w:val="20"/>
        </w:rPr>
      </w:pPr>
    </w:p>
    <w:p w14:paraId="5201CE80" w14:textId="77777777" w:rsidR="00573249" w:rsidRDefault="00573249" w:rsidP="00573249">
      <w:pPr>
        <w:widowControl w:val="0"/>
        <w:suppressAutoHyphens w:val="0"/>
        <w:autoSpaceDE w:val="0"/>
        <w:autoSpaceDN w:val="0"/>
        <w:adjustRightInd w:val="0"/>
        <w:jc w:val="both"/>
        <w:rPr>
          <w:rFonts w:ascii="Arial" w:hAnsi="Arial" w:cs="Arial"/>
          <w:bCs/>
          <w:sz w:val="20"/>
          <w:szCs w:val="20"/>
        </w:rPr>
      </w:pPr>
      <w:r w:rsidRPr="00573249">
        <w:rPr>
          <w:rFonts w:ascii="Arial" w:hAnsi="Arial" w:cs="Arial"/>
          <w:bCs/>
          <w:sz w:val="20"/>
          <w:szCs w:val="20"/>
        </w:rPr>
        <w:t>The position commences in October 2014 and has two main responsibilities: maintaining our database of expressions of interest from prospective volunteers</w:t>
      </w:r>
      <w:proofErr w:type="gramStart"/>
      <w:r w:rsidRPr="00573249">
        <w:rPr>
          <w:rFonts w:ascii="Arial" w:hAnsi="Arial" w:cs="Arial"/>
          <w:bCs/>
          <w:sz w:val="20"/>
          <w:szCs w:val="20"/>
        </w:rPr>
        <w:t>;</w:t>
      </w:r>
      <w:proofErr w:type="gramEnd"/>
      <w:r w:rsidRPr="00573249">
        <w:rPr>
          <w:rFonts w:ascii="Arial" w:hAnsi="Arial" w:cs="Arial"/>
          <w:bCs/>
          <w:sz w:val="20"/>
          <w:szCs w:val="20"/>
        </w:rPr>
        <w:t xml:space="preserve"> and preparing and administering the roster for the Animal Law Clinic via email and occasional text message (all mobile expenses reimbursable).  The role will require a regular but very manageable time commitment of no more than one to two hours per week, partly during business hours.  Your tasks will include communicating by email with LFA volunteers and liaising with the LFA Volunteer Coordinator and Fitzroy Legal Service reception staff. </w:t>
      </w:r>
    </w:p>
    <w:p w14:paraId="228A35C0" w14:textId="77777777" w:rsidR="00573249" w:rsidRPr="00573249" w:rsidRDefault="00573249" w:rsidP="00573249">
      <w:pPr>
        <w:widowControl w:val="0"/>
        <w:suppressAutoHyphens w:val="0"/>
        <w:autoSpaceDE w:val="0"/>
        <w:autoSpaceDN w:val="0"/>
        <w:adjustRightInd w:val="0"/>
        <w:jc w:val="both"/>
        <w:rPr>
          <w:rFonts w:ascii="Arial" w:hAnsi="Arial" w:cs="Arial"/>
          <w:bCs/>
          <w:sz w:val="20"/>
          <w:szCs w:val="20"/>
        </w:rPr>
      </w:pPr>
    </w:p>
    <w:p w14:paraId="2A5BF27F" w14:textId="77777777" w:rsidR="00573249" w:rsidRDefault="00573249" w:rsidP="00573249">
      <w:pPr>
        <w:widowControl w:val="0"/>
        <w:suppressAutoHyphens w:val="0"/>
        <w:autoSpaceDE w:val="0"/>
        <w:autoSpaceDN w:val="0"/>
        <w:adjustRightInd w:val="0"/>
        <w:jc w:val="both"/>
        <w:rPr>
          <w:rFonts w:ascii="Arial" w:hAnsi="Arial" w:cs="Arial"/>
          <w:bCs/>
          <w:sz w:val="20"/>
          <w:szCs w:val="20"/>
        </w:rPr>
      </w:pPr>
      <w:r w:rsidRPr="00573249">
        <w:rPr>
          <w:rFonts w:ascii="Arial" w:hAnsi="Arial" w:cs="Arial"/>
          <w:bCs/>
          <w:sz w:val="20"/>
          <w:szCs w:val="20"/>
        </w:rPr>
        <w:t>Attendance as an observer at monthly meetings of the Executive Committee is optional, as this is a non-Executive role.  Contribution to LFA's other project work is also strictly optional.</w:t>
      </w:r>
    </w:p>
    <w:p w14:paraId="2B3CDA99" w14:textId="77777777" w:rsidR="00573249" w:rsidRPr="00573249" w:rsidRDefault="00573249" w:rsidP="00573249">
      <w:pPr>
        <w:widowControl w:val="0"/>
        <w:suppressAutoHyphens w:val="0"/>
        <w:autoSpaceDE w:val="0"/>
        <w:autoSpaceDN w:val="0"/>
        <w:adjustRightInd w:val="0"/>
        <w:jc w:val="both"/>
        <w:rPr>
          <w:rFonts w:ascii="Arial" w:hAnsi="Arial" w:cs="Arial"/>
          <w:bCs/>
          <w:sz w:val="20"/>
          <w:szCs w:val="20"/>
        </w:rPr>
      </w:pPr>
    </w:p>
    <w:p w14:paraId="666F8653" w14:textId="77777777" w:rsidR="00573249" w:rsidRDefault="00573249" w:rsidP="00573249">
      <w:pPr>
        <w:widowControl w:val="0"/>
        <w:suppressAutoHyphens w:val="0"/>
        <w:autoSpaceDE w:val="0"/>
        <w:autoSpaceDN w:val="0"/>
        <w:adjustRightInd w:val="0"/>
        <w:jc w:val="both"/>
        <w:rPr>
          <w:rFonts w:ascii="Arial" w:hAnsi="Arial" w:cs="Arial"/>
          <w:bCs/>
          <w:sz w:val="20"/>
          <w:szCs w:val="20"/>
        </w:rPr>
      </w:pPr>
      <w:r w:rsidRPr="00573249">
        <w:rPr>
          <w:rFonts w:ascii="Arial" w:hAnsi="Arial" w:cs="Arial"/>
          <w:b/>
          <w:bCs/>
          <w:sz w:val="20"/>
          <w:szCs w:val="20"/>
        </w:rPr>
        <w:t>Eligibility  </w:t>
      </w:r>
      <w:r w:rsidRPr="00573249">
        <w:rPr>
          <w:rFonts w:ascii="Arial" w:hAnsi="Arial" w:cs="Arial"/>
          <w:bCs/>
          <w:sz w:val="20"/>
          <w:szCs w:val="20"/>
        </w:rPr>
        <w:t> </w:t>
      </w:r>
    </w:p>
    <w:p w14:paraId="7753DC47" w14:textId="77777777" w:rsidR="00573249" w:rsidRDefault="00573249" w:rsidP="00573249">
      <w:pPr>
        <w:widowControl w:val="0"/>
        <w:suppressAutoHyphens w:val="0"/>
        <w:autoSpaceDE w:val="0"/>
        <w:autoSpaceDN w:val="0"/>
        <w:adjustRightInd w:val="0"/>
        <w:jc w:val="both"/>
        <w:rPr>
          <w:rFonts w:ascii="Arial" w:hAnsi="Arial" w:cs="Arial"/>
          <w:bCs/>
          <w:sz w:val="20"/>
          <w:szCs w:val="20"/>
        </w:rPr>
      </w:pPr>
    </w:p>
    <w:p w14:paraId="2472BE7E" w14:textId="5F811D74" w:rsidR="00573249" w:rsidRDefault="00573249" w:rsidP="00573249">
      <w:pPr>
        <w:widowControl w:val="0"/>
        <w:suppressAutoHyphens w:val="0"/>
        <w:autoSpaceDE w:val="0"/>
        <w:autoSpaceDN w:val="0"/>
        <w:adjustRightInd w:val="0"/>
        <w:jc w:val="both"/>
        <w:rPr>
          <w:rFonts w:ascii="Arial" w:hAnsi="Arial" w:cs="Arial"/>
          <w:bCs/>
          <w:sz w:val="20"/>
          <w:szCs w:val="20"/>
        </w:rPr>
      </w:pPr>
      <w:r w:rsidRPr="00573249">
        <w:rPr>
          <w:rFonts w:ascii="Arial" w:hAnsi="Arial" w:cs="Arial"/>
          <w:bCs/>
          <w:sz w:val="20"/>
          <w:szCs w:val="20"/>
        </w:rPr>
        <w:t>Anyone with a commitment to improving animal welfare and with access to email and text messaging is welcome to apply. This is an administrative role and does not require legal knowledge although it may especially interest those with an interest in animal law and access to justice issues. All work may be carried out remotely, rather than from LFA's office. Expressions of interest from applicants based outside Melbourne will also be considered.  The successful applicant will be required to hold current membership of LFA. </w:t>
      </w:r>
    </w:p>
    <w:p w14:paraId="4A4A7C2A" w14:textId="77777777" w:rsidR="003534D6" w:rsidRDefault="003534D6" w:rsidP="00573249">
      <w:pPr>
        <w:widowControl w:val="0"/>
        <w:suppressAutoHyphens w:val="0"/>
        <w:autoSpaceDE w:val="0"/>
        <w:autoSpaceDN w:val="0"/>
        <w:adjustRightInd w:val="0"/>
        <w:jc w:val="both"/>
        <w:rPr>
          <w:rFonts w:ascii="Arial" w:hAnsi="Arial" w:cs="Arial"/>
          <w:bCs/>
          <w:sz w:val="20"/>
          <w:szCs w:val="20"/>
        </w:rPr>
      </w:pPr>
    </w:p>
    <w:p w14:paraId="44512C14" w14:textId="77777777" w:rsidR="001B0F0B" w:rsidRDefault="001B0F0B" w:rsidP="00573249">
      <w:pPr>
        <w:widowControl w:val="0"/>
        <w:suppressAutoHyphens w:val="0"/>
        <w:autoSpaceDE w:val="0"/>
        <w:autoSpaceDN w:val="0"/>
        <w:adjustRightInd w:val="0"/>
        <w:jc w:val="both"/>
        <w:rPr>
          <w:rFonts w:ascii="Arial" w:hAnsi="Arial" w:cs="Arial"/>
          <w:bCs/>
          <w:sz w:val="20"/>
          <w:szCs w:val="20"/>
        </w:rPr>
      </w:pPr>
    </w:p>
    <w:p w14:paraId="7914D69A" w14:textId="77777777" w:rsidR="001B0F0B" w:rsidRDefault="001B0F0B" w:rsidP="00573249">
      <w:pPr>
        <w:widowControl w:val="0"/>
        <w:suppressAutoHyphens w:val="0"/>
        <w:autoSpaceDE w:val="0"/>
        <w:autoSpaceDN w:val="0"/>
        <w:adjustRightInd w:val="0"/>
        <w:jc w:val="both"/>
        <w:rPr>
          <w:rFonts w:ascii="Arial" w:hAnsi="Arial" w:cs="Arial"/>
          <w:bCs/>
          <w:sz w:val="20"/>
          <w:szCs w:val="20"/>
        </w:rPr>
      </w:pPr>
    </w:p>
    <w:p w14:paraId="2F79BBE5" w14:textId="77777777" w:rsidR="001B0F0B" w:rsidRDefault="001B0F0B" w:rsidP="00573249">
      <w:pPr>
        <w:widowControl w:val="0"/>
        <w:suppressAutoHyphens w:val="0"/>
        <w:autoSpaceDE w:val="0"/>
        <w:autoSpaceDN w:val="0"/>
        <w:adjustRightInd w:val="0"/>
        <w:jc w:val="both"/>
        <w:rPr>
          <w:rFonts w:ascii="Arial" w:hAnsi="Arial" w:cs="Arial"/>
          <w:bCs/>
          <w:sz w:val="20"/>
          <w:szCs w:val="20"/>
        </w:rPr>
      </w:pPr>
    </w:p>
    <w:p w14:paraId="7611CE0D" w14:textId="77777777" w:rsidR="001B0F0B" w:rsidRDefault="001B0F0B" w:rsidP="00573249">
      <w:pPr>
        <w:widowControl w:val="0"/>
        <w:suppressAutoHyphens w:val="0"/>
        <w:autoSpaceDE w:val="0"/>
        <w:autoSpaceDN w:val="0"/>
        <w:adjustRightInd w:val="0"/>
        <w:jc w:val="both"/>
        <w:rPr>
          <w:rFonts w:ascii="Arial" w:hAnsi="Arial" w:cs="Arial"/>
          <w:bCs/>
          <w:sz w:val="20"/>
          <w:szCs w:val="20"/>
        </w:rPr>
      </w:pPr>
    </w:p>
    <w:p w14:paraId="241AAD47" w14:textId="77777777" w:rsidR="001B0F0B" w:rsidRDefault="001B0F0B" w:rsidP="00573249">
      <w:pPr>
        <w:widowControl w:val="0"/>
        <w:suppressAutoHyphens w:val="0"/>
        <w:autoSpaceDE w:val="0"/>
        <w:autoSpaceDN w:val="0"/>
        <w:adjustRightInd w:val="0"/>
        <w:jc w:val="both"/>
        <w:rPr>
          <w:rFonts w:ascii="Arial" w:hAnsi="Arial" w:cs="Arial"/>
          <w:bCs/>
          <w:sz w:val="20"/>
          <w:szCs w:val="20"/>
        </w:rPr>
      </w:pPr>
    </w:p>
    <w:p w14:paraId="4E8BA414" w14:textId="6C2A1409" w:rsidR="00573249" w:rsidRDefault="00573249" w:rsidP="00573249">
      <w:pPr>
        <w:widowControl w:val="0"/>
        <w:suppressAutoHyphens w:val="0"/>
        <w:autoSpaceDE w:val="0"/>
        <w:autoSpaceDN w:val="0"/>
        <w:adjustRightInd w:val="0"/>
        <w:jc w:val="both"/>
        <w:rPr>
          <w:rFonts w:ascii="Arial" w:hAnsi="Arial" w:cs="Arial"/>
          <w:bCs/>
          <w:sz w:val="20"/>
          <w:szCs w:val="20"/>
        </w:rPr>
      </w:pPr>
      <w:r w:rsidRPr="00573249">
        <w:rPr>
          <w:rFonts w:ascii="Arial" w:hAnsi="Arial" w:cs="Arial"/>
          <w:bCs/>
          <w:sz w:val="20"/>
          <w:szCs w:val="20"/>
        </w:rPr>
        <w:t>Expressions of interest should be accompanied by a brief statement of relevant skills and attributes, and explain why you are interested in this position.  Expressions of interest must be received by 30 September 2014. It is not necessary to be a current member of LFA in order to express your interest in this position.</w:t>
      </w:r>
    </w:p>
    <w:p w14:paraId="119D5142" w14:textId="77777777" w:rsidR="003534D6" w:rsidRDefault="003534D6" w:rsidP="00573249">
      <w:pPr>
        <w:widowControl w:val="0"/>
        <w:suppressAutoHyphens w:val="0"/>
        <w:autoSpaceDE w:val="0"/>
        <w:autoSpaceDN w:val="0"/>
        <w:adjustRightInd w:val="0"/>
        <w:jc w:val="both"/>
        <w:rPr>
          <w:rFonts w:ascii="Arial" w:hAnsi="Arial" w:cs="Arial"/>
          <w:bCs/>
          <w:sz w:val="20"/>
          <w:szCs w:val="20"/>
        </w:rPr>
      </w:pPr>
    </w:p>
    <w:p w14:paraId="352886A6" w14:textId="7CFD2FCB" w:rsidR="003534D6" w:rsidRDefault="003534D6" w:rsidP="003534D6">
      <w:pPr>
        <w:widowControl w:val="0"/>
        <w:suppressAutoHyphens w:val="0"/>
        <w:autoSpaceDE w:val="0"/>
        <w:autoSpaceDN w:val="0"/>
        <w:adjustRightInd w:val="0"/>
        <w:rPr>
          <w:rFonts w:ascii="Arial" w:hAnsi="Arial" w:cs="Arial"/>
          <w:bCs/>
          <w:sz w:val="20"/>
          <w:szCs w:val="20"/>
        </w:rPr>
      </w:pPr>
      <w:r w:rsidRPr="00573249">
        <w:rPr>
          <w:rFonts w:ascii="Arial" w:hAnsi="Arial" w:cs="Arial"/>
          <w:bCs/>
          <w:sz w:val="20"/>
          <w:szCs w:val="20"/>
        </w:rPr>
        <w:t>For more information or to express your interest in this role, please contact the current V</w:t>
      </w:r>
      <w:r>
        <w:rPr>
          <w:rFonts w:ascii="Arial" w:hAnsi="Arial" w:cs="Arial"/>
          <w:bCs/>
          <w:sz w:val="20"/>
          <w:szCs w:val="20"/>
        </w:rPr>
        <w:t xml:space="preserve">olunteer Coordinator, Katherine Cooke: </w:t>
      </w:r>
      <w:r w:rsidRPr="00573249">
        <w:rPr>
          <w:rFonts w:ascii="Arial" w:hAnsi="Arial" w:cs="Arial"/>
          <w:bCs/>
          <w:sz w:val="20"/>
          <w:szCs w:val="20"/>
        </w:rPr>
        <w:t xml:space="preserve">katherine@lawyersforanimals.org.au.  </w:t>
      </w:r>
    </w:p>
    <w:p w14:paraId="5E226B74" w14:textId="77777777" w:rsidR="00573249" w:rsidRDefault="00573249" w:rsidP="001A25DF">
      <w:pPr>
        <w:rPr>
          <w:rFonts w:ascii="Arial" w:hAnsi="Arial" w:cs="Arial"/>
          <w:b/>
          <w:sz w:val="22"/>
          <w:szCs w:val="22"/>
        </w:rPr>
      </w:pPr>
    </w:p>
    <w:p w14:paraId="1AD534CE" w14:textId="385AD531" w:rsidR="001A25DF" w:rsidRDefault="001A25DF" w:rsidP="001A25DF">
      <w:pPr>
        <w:rPr>
          <w:rFonts w:ascii="Arial" w:hAnsi="Arial" w:cs="Arial"/>
          <w:b/>
          <w:sz w:val="22"/>
          <w:szCs w:val="22"/>
        </w:rPr>
      </w:pPr>
      <w:r w:rsidRPr="005C610F">
        <w:rPr>
          <w:rFonts w:ascii="Arial" w:hAnsi="Arial" w:cs="Arial"/>
          <w:b/>
          <w:sz w:val="22"/>
          <w:szCs w:val="22"/>
        </w:rPr>
        <w:t>Animal Law Breakfast</w:t>
      </w:r>
      <w:r>
        <w:rPr>
          <w:rFonts w:ascii="Arial" w:hAnsi="Arial" w:cs="Arial"/>
          <w:b/>
          <w:sz w:val="22"/>
          <w:szCs w:val="22"/>
        </w:rPr>
        <w:t xml:space="preserve"> </w:t>
      </w:r>
    </w:p>
    <w:p w14:paraId="00578647" w14:textId="77777777" w:rsidR="001A25DF" w:rsidRPr="005C610F" w:rsidRDefault="001A25DF" w:rsidP="001A25DF">
      <w:pPr>
        <w:rPr>
          <w:rFonts w:ascii="Arial" w:hAnsi="Arial" w:cs="Arial"/>
          <w:sz w:val="22"/>
          <w:szCs w:val="22"/>
        </w:rPr>
      </w:pPr>
    </w:p>
    <w:p w14:paraId="46C38683" w14:textId="1FFA107A" w:rsidR="00174B61" w:rsidRDefault="00174B61" w:rsidP="001A25DF">
      <w:pPr>
        <w:widowControl w:val="0"/>
        <w:suppressAutoHyphens w:val="0"/>
        <w:autoSpaceDE w:val="0"/>
        <w:autoSpaceDN w:val="0"/>
        <w:adjustRightInd w:val="0"/>
        <w:jc w:val="both"/>
        <w:rPr>
          <w:rFonts w:ascii="Arial" w:hAnsi="Arial" w:cs="Arial"/>
          <w:bCs/>
          <w:sz w:val="20"/>
          <w:szCs w:val="20"/>
        </w:rPr>
      </w:pPr>
      <w:r>
        <w:rPr>
          <w:rFonts w:ascii="Arial" w:hAnsi="Arial" w:cs="Arial"/>
          <w:bCs/>
          <w:sz w:val="20"/>
          <w:szCs w:val="20"/>
        </w:rPr>
        <w:t xml:space="preserve">The annual Animal Law Breakfast, hosted by </w:t>
      </w:r>
      <w:r w:rsidR="001A25DF" w:rsidRPr="005C610F">
        <w:rPr>
          <w:rFonts w:ascii="Arial" w:hAnsi="Arial" w:cs="Arial"/>
          <w:bCs/>
          <w:sz w:val="20"/>
          <w:szCs w:val="20"/>
        </w:rPr>
        <w:t xml:space="preserve">Lawyers for Animals </w:t>
      </w:r>
      <w:r w:rsidR="001A25DF">
        <w:rPr>
          <w:rFonts w:ascii="Arial" w:hAnsi="Arial" w:cs="Arial"/>
          <w:bCs/>
          <w:sz w:val="20"/>
          <w:szCs w:val="20"/>
        </w:rPr>
        <w:t>and Victorian Women Lawyers</w:t>
      </w:r>
      <w:r>
        <w:rPr>
          <w:rFonts w:ascii="Arial" w:hAnsi="Arial" w:cs="Arial"/>
          <w:bCs/>
          <w:sz w:val="20"/>
          <w:szCs w:val="20"/>
        </w:rPr>
        <w:t xml:space="preserve"> with the generous supp</w:t>
      </w:r>
      <w:r w:rsidR="002A370C">
        <w:rPr>
          <w:rFonts w:ascii="Arial" w:hAnsi="Arial" w:cs="Arial"/>
          <w:bCs/>
          <w:sz w:val="20"/>
          <w:szCs w:val="20"/>
        </w:rPr>
        <w:t xml:space="preserve">ort of </w:t>
      </w:r>
      <w:proofErr w:type="spellStart"/>
      <w:r w:rsidR="002A370C">
        <w:rPr>
          <w:rFonts w:ascii="Arial" w:hAnsi="Arial" w:cs="Arial"/>
          <w:bCs/>
          <w:sz w:val="20"/>
          <w:szCs w:val="20"/>
        </w:rPr>
        <w:t>Maddocks</w:t>
      </w:r>
      <w:proofErr w:type="spellEnd"/>
      <w:r w:rsidR="002A370C">
        <w:rPr>
          <w:rFonts w:ascii="Arial" w:hAnsi="Arial" w:cs="Arial"/>
          <w:bCs/>
          <w:sz w:val="20"/>
          <w:szCs w:val="20"/>
        </w:rPr>
        <w:t>, took place on 22 August</w:t>
      </w:r>
      <w:r>
        <w:rPr>
          <w:rFonts w:ascii="Arial" w:hAnsi="Arial" w:cs="Arial"/>
          <w:bCs/>
          <w:sz w:val="20"/>
          <w:szCs w:val="20"/>
        </w:rPr>
        <w:t xml:space="preserve">.  </w:t>
      </w:r>
    </w:p>
    <w:p w14:paraId="2BCF1070" w14:textId="77777777" w:rsidR="00174B61" w:rsidRDefault="00174B61" w:rsidP="001A25DF">
      <w:pPr>
        <w:widowControl w:val="0"/>
        <w:suppressAutoHyphens w:val="0"/>
        <w:autoSpaceDE w:val="0"/>
        <w:autoSpaceDN w:val="0"/>
        <w:adjustRightInd w:val="0"/>
        <w:jc w:val="both"/>
        <w:rPr>
          <w:rFonts w:ascii="Arial" w:hAnsi="Arial" w:cs="Arial"/>
          <w:bCs/>
          <w:sz w:val="20"/>
          <w:szCs w:val="20"/>
        </w:rPr>
      </w:pPr>
    </w:p>
    <w:p w14:paraId="0DF3D8A9" w14:textId="6F9999AA" w:rsidR="001A25DF" w:rsidRDefault="001A25DF" w:rsidP="001A25DF">
      <w:pPr>
        <w:widowControl w:val="0"/>
        <w:suppressAutoHyphens w:val="0"/>
        <w:autoSpaceDE w:val="0"/>
        <w:autoSpaceDN w:val="0"/>
        <w:adjustRightInd w:val="0"/>
        <w:jc w:val="both"/>
        <w:rPr>
          <w:rFonts w:ascii="Arial" w:hAnsi="Arial" w:cs="Arial"/>
          <w:bCs/>
          <w:sz w:val="20"/>
          <w:szCs w:val="20"/>
        </w:rPr>
      </w:pPr>
      <w:r w:rsidRPr="005C610F">
        <w:rPr>
          <w:rFonts w:ascii="Arial" w:hAnsi="Arial" w:cs="Arial"/>
          <w:bCs/>
          <w:sz w:val="20"/>
          <w:szCs w:val="20"/>
        </w:rPr>
        <w:t xml:space="preserve">Julian Burnside AO QC and Felicity </w:t>
      </w:r>
      <w:proofErr w:type="spellStart"/>
      <w:r w:rsidRPr="005C610F">
        <w:rPr>
          <w:rFonts w:ascii="Arial" w:hAnsi="Arial" w:cs="Arial"/>
          <w:bCs/>
          <w:sz w:val="20"/>
          <w:szCs w:val="20"/>
        </w:rPr>
        <w:t>Millner</w:t>
      </w:r>
      <w:proofErr w:type="spellEnd"/>
      <w:r w:rsidRPr="005C610F">
        <w:rPr>
          <w:rFonts w:ascii="Arial" w:hAnsi="Arial" w:cs="Arial"/>
          <w:bCs/>
          <w:sz w:val="20"/>
          <w:szCs w:val="20"/>
        </w:rPr>
        <w:t xml:space="preserve"> discuss</w:t>
      </w:r>
      <w:r w:rsidR="00174B61">
        <w:rPr>
          <w:rFonts w:ascii="Arial" w:hAnsi="Arial" w:cs="Arial"/>
          <w:bCs/>
          <w:sz w:val="20"/>
          <w:szCs w:val="20"/>
        </w:rPr>
        <w:t>ed</w:t>
      </w:r>
      <w:r w:rsidRPr="005C610F">
        <w:rPr>
          <w:rFonts w:ascii="Arial" w:hAnsi="Arial" w:cs="Arial"/>
          <w:bCs/>
          <w:sz w:val="20"/>
          <w:szCs w:val="20"/>
        </w:rPr>
        <w:t xml:space="preserve"> the Supreme Court case </w:t>
      </w:r>
      <w:proofErr w:type="spellStart"/>
      <w:r w:rsidRPr="005C610F">
        <w:rPr>
          <w:rFonts w:ascii="Arial" w:hAnsi="Arial" w:cs="Arial"/>
          <w:bCs/>
          <w:i/>
          <w:sz w:val="20"/>
          <w:szCs w:val="20"/>
        </w:rPr>
        <w:t>MyEnvironment</w:t>
      </w:r>
      <w:proofErr w:type="spellEnd"/>
      <w:r w:rsidRPr="005C610F">
        <w:rPr>
          <w:rFonts w:ascii="Arial" w:hAnsi="Arial" w:cs="Arial"/>
          <w:bCs/>
          <w:i/>
          <w:sz w:val="20"/>
          <w:szCs w:val="20"/>
        </w:rPr>
        <w:t xml:space="preserve"> v </w:t>
      </w:r>
      <w:proofErr w:type="spellStart"/>
      <w:r w:rsidRPr="005C610F">
        <w:rPr>
          <w:rFonts w:ascii="Arial" w:hAnsi="Arial" w:cs="Arial"/>
          <w:bCs/>
          <w:i/>
          <w:sz w:val="20"/>
          <w:szCs w:val="20"/>
        </w:rPr>
        <w:t>VicForests</w:t>
      </w:r>
      <w:proofErr w:type="spellEnd"/>
      <w:r w:rsidRPr="005C610F">
        <w:rPr>
          <w:rFonts w:ascii="Arial" w:hAnsi="Arial" w:cs="Arial"/>
          <w:bCs/>
          <w:sz w:val="20"/>
          <w:szCs w:val="20"/>
        </w:rPr>
        <w:t xml:space="preserve"> [2013] VSCA 356.</w:t>
      </w:r>
      <w:r w:rsidR="00AF6AC7">
        <w:rPr>
          <w:rFonts w:ascii="Arial" w:hAnsi="Arial" w:cs="Arial"/>
          <w:bCs/>
          <w:sz w:val="20"/>
          <w:szCs w:val="20"/>
        </w:rPr>
        <w:t xml:space="preserve"> </w:t>
      </w:r>
      <w:r w:rsidRPr="005C610F">
        <w:rPr>
          <w:rFonts w:ascii="Arial" w:hAnsi="Arial" w:cs="Arial"/>
          <w:bCs/>
          <w:sz w:val="20"/>
          <w:szCs w:val="20"/>
        </w:rPr>
        <w:t xml:space="preserve">Julian and Felicity acted for </w:t>
      </w:r>
      <w:proofErr w:type="spellStart"/>
      <w:r w:rsidRPr="005C610F">
        <w:rPr>
          <w:rFonts w:ascii="Arial" w:hAnsi="Arial" w:cs="Arial"/>
          <w:bCs/>
          <w:sz w:val="20"/>
          <w:szCs w:val="20"/>
        </w:rPr>
        <w:t>MyEnvironment</w:t>
      </w:r>
      <w:proofErr w:type="spellEnd"/>
      <w:r w:rsidRPr="005C610F">
        <w:rPr>
          <w:rFonts w:ascii="Arial" w:hAnsi="Arial" w:cs="Arial"/>
          <w:bCs/>
          <w:sz w:val="20"/>
          <w:szCs w:val="20"/>
        </w:rPr>
        <w:t>, a Central Highlands based environment group</w:t>
      </w:r>
      <w:r w:rsidR="00174B61">
        <w:rPr>
          <w:rFonts w:ascii="Arial" w:hAnsi="Arial" w:cs="Arial"/>
          <w:bCs/>
          <w:sz w:val="20"/>
          <w:szCs w:val="20"/>
        </w:rPr>
        <w:t xml:space="preserve"> that sought</w:t>
      </w:r>
      <w:r w:rsidRPr="005C610F">
        <w:rPr>
          <w:rFonts w:ascii="Arial" w:hAnsi="Arial" w:cs="Arial"/>
          <w:bCs/>
          <w:sz w:val="20"/>
          <w:szCs w:val="20"/>
        </w:rPr>
        <w:t xml:space="preserve"> to prevent </w:t>
      </w:r>
      <w:proofErr w:type="spellStart"/>
      <w:r w:rsidRPr="005C610F">
        <w:rPr>
          <w:rFonts w:ascii="Arial" w:hAnsi="Arial" w:cs="Arial"/>
          <w:bCs/>
          <w:sz w:val="20"/>
          <w:szCs w:val="20"/>
        </w:rPr>
        <w:t>VicForests</w:t>
      </w:r>
      <w:proofErr w:type="spellEnd"/>
      <w:r w:rsidRPr="005C610F">
        <w:rPr>
          <w:rFonts w:ascii="Arial" w:hAnsi="Arial" w:cs="Arial"/>
          <w:bCs/>
          <w:sz w:val="20"/>
          <w:szCs w:val="20"/>
        </w:rPr>
        <w:t xml:space="preserve"> logging in part of the forest of the Central Highlands. </w:t>
      </w:r>
      <w:proofErr w:type="spellStart"/>
      <w:r w:rsidRPr="005C610F">
        <w:rPr>
          <w:rFonts w:ascii="Arial" w:hAnsi="Arial" w:cs="Arial"/>
          <w:bCs/>
          <w:sz w:val="20"/>
          <w:szCs w:val="20"/>
        </w:rPr>
        <w:t>MyEnvironment</w:t>
      </w:r>
      <w:proofErr w:type="spellEnd"/>
      <w:r w:rsidRPr="005C610F">
        <w:rPr>
          <w:rFonts w:ascii="Arial" w:hAnsi="Arial" w:cs="Arial"/>
          <w:bCs/>
          <w:sz w:val="20"/>
          <w:szCs w:val="20"/>
        </w:rPr>
        <w:t xml:space="preserve"> was concerned that this logging would destroy the habitat </w:t>
      </w:r>
      <w:r>
        <w:rPr>
          <w:rFonts w:ascii="Arial" w:hAnsi="Arial" w:cs="Arial"/>
          <w:bCs/>
          <w:sz w:val="20"/>
          <w:szCs w:val="20"/>
        </w:rPr>
        <w:t xml:space="preserve">of the </w:t>
      </w:r>
      <w:r w:rsidR="00BC6DF6">
        <w:rPr>
          <w:rFonts w:ascii="Arial" w:hAnsi="Arial" w:cs="Arial"/>
          <w:bCs/>
          <w:sz w:val="20"/>
          <w:szCs w:val="20"/>
        </w:rPr>
        <w:t xml:space="preserve">endangered </w:t>
      </w:r>
      <w:proofErr w:type="spellStart"/>
      <w:r w:rsidR="00BC6DF6">
        <w:rPr>
          <w:rFonts w:ascii="Arial" w:hAnsi="Arial" w:cs="Arial"/>
          <w:bCs/>
          <w:sz w:val="20"/>
          <w:szCs w:val="20"/>
        </w:rPr>
        <w:t>Leadbeater’s</w:t>
      </w:r>
      <w:proofErr w:type="spellEnd"/>
      <w:r w:rsidR="00BC6DF6">
        <w:rPr>
          <w:rFonts w:ascii="Arial" w:hAnsi="Arial" w:cs="Arial"/>
          <w:bCs/>
          <w:sz w:val="20"/>
          <w:szCs w:val="20"/>
        </w:rPr>
        <w:t xml:space="preserve"> </w:t>
      </w:r>
      <w:r w:rsidRPr="005C610F">
        <w:rPr>
          <w:rFonts w:ascii="Arial" w:hAnsi="Arial" w:cs="Arial"/>
          <w:bCs/>
          <w:sz w:val="20"/>
          <w:szCs w:val="20"/>
        </w:rPr>
        <w:t>possum.</w:t>
      </w:r>
    </w:p>
    <w:p w14:paraId="7AC3011E" w14:textId="77777777" w:rsidR="00174B61" w:rsidRDefault="00174B61" w:rsidP="001A25DF">
      <w:pPr>
        <w:widowControl w:val="0"/>
        <w:suppressAutoHyphens w:val="0"/>
        <w:autoSpaceDE w:val="0"/>
        <w:autoSpaceDN w:val="0"/>
        <w:adjustRightInd w:val="0"/>
        <w:jc w:val="both"/>
        <w:rPr>
          <w:rFonts w:ascii="Arial" w:hAnsi="Arial" w:cs="Arial"/>
          <w:bCs/>
          <w:sz w:val="20"/>
          <w:szCs w:val="20"/>
        </w:rPr>
      </w:pPr>
    </w:p>
    <w:p w14:paraId="5ECB8131" w14:textId="55B3249C" w:rsidR="001A25DF" w:rsidRDefault="00032656" w:rsidP="00174B61">
      <w:pPr>
        <w:widowControl w:val="0"/>
        <w:suppressAutoHyphens w:val="0"/>
        <w:autoSpaceDE w:val="0"/>
        <w:autoSpaceDN w:val="0"/>
        <w:adjustRightInd w:val="0"/>
        <w:jc w:val="both"/>
        <w:rPr>
          <w:rFonts w:ascii="Arial" w:hAnsi="Arial" w:cs="Arial"/>
          <w:bCs/>
          <w:sz w:val="20"/>
          <w:szCs w:val="20"/>
        </w:rPr>
      </w:pPr>
      <w:r>
        <w:rPr>
          <w:rFonts w:ascii="Arial" w:hAnsi="Arial" w:cs="Arial"/>
          <w:bCs/>
          <w:sz w:val="20"/>
          <w:szCs w:val="20"/>
        </w:rPr>
        <w:t>Although</w:t>
      </w:r>
      <w:r w:rsidR="00174B61">
        <w:rPr>
          <w:rFonts w:ascii="Arial" w:hAnsi="Arial" w:cs="Arial"/>
          <w:bCs/>
          <w:sz w:val="20"/>
          <w:szCs w:val="20"/>
        </w:rPr>
        <w:t xml:space="preserve"> </w:t>
      </w:r>
      <w:proofErr w:type="spellStart"/>
      <w:r w:rsidR="00174B61">
        <w:rPr>
          <w:rFonts w:ascii="Arial" w:hAnsi="Arial" w:cs="Arial"/>
          <w:bCs/>
          <w:sz w:val="20"/>
          <w:szCs w:val="20"/>
        </w:rPr>
        <w:t>MyEnvironment</w:t>
      </w:r>
      <w:proofErr w:type="spellEnd"/>
      <w:r w:rsidR="00174B61">
        <w:rPr>
          <w:rFonts w:ascii="Arial" w:hAnsi="Arial" w:cs="Arial"/>
          <w:bCs/>
          <w:sz w:val="20"/>
          <w:szCs w:val="20"/>
        </w:rPr>
        <w:t xml:space="preserve"> was ultimately unsuccessful, the case did place much-needed scrutiny on </w:t>
      </w:r>
      <w:proofErr w:type="spellStart"/>
      <w:r w:rsidR="00174B61">
        <w:rPr>
          <w:rFonts w:ascii="Arial" w:hAnsi="Arial" w:cs="Arial"/>
          <w:bCs/>
          <w:sz w:val="20"/>
          <w:szCs w:val="20"/>
        </w:rPr>
        <w:t>VicFo</w:t>
      </w:r>
      <w:r>
        <w:rPr>
          <w:rFonts w:ascii="Arial" w:hAnsi="Arial" w:cs="Arial"/>
          <w:bCs/>
          <w:sz w:val="20"/>
          <w:szCs w:val="20"/>
        </w:rPr>
        <w:t>rests</w:t>
      </w:r>
      <w:proofErr w:type="spellEnd"/>
      <w:r w:rsidR="00174B61">
        <w:rPr>
          <w:rFonts w:ascii="Arial" w:hAnsi="Arial" w:cs="Arial"/>
          <w:bCs/>
          <w:sz w:val="20"/>
          <w:szCs w:val="20"/>
        </w:rPr>
        <w:t xml:space="preserve"> and the difficulties </w:t>
      </w:r>
      <w:r w:rsidR="00C3307D">
        <w:rPr>
          <w:rFonts w:ascii="Arial" w:hAnsi="Arial" w:cs="Arial"/>
          <w:bCs/>
          <w:sz w:val="20"/>
          <w:szCs w:val="20"/>
        </w:rPr>
        <w:t xml:space="preserve">faced </w:t>
      </w:r>
      <w:r w:rsidR="00174B61">
        <w:rPr>
          <w:rFonts w:ascii="Arial" w:hAnsi="Arial" w:cs="Arial"/>
          <w:bCs/>
          <w:sz w:val="20"/>
          <w:szCs w:val="20"/>
        </w:rPr>
        <w:t>in ensuring protection of species</w:t>
      </w:r>
      <w:r>
        <w:rPr>
          <w:rFonts w:ascii="Arial" w:hAnsi="Arial" w:cs="Arial"/>
          <w:bCs/>
          <w:sz w:val="20"/>
          <w:szCs w:val="20"/>
        </w:rPr>
        <w:t>’ habitats</w:t>
      </w:r>
      <w:r w:rsidR="00174B61">
        <w:rPr>
          <w:rFonts w:ascii="Arial" w:hAnsi="Arial" w:cs="Arial"/>
          <w:bCs/>
          <w:sz w:val="20"/>
          <w:szCs w:val="20"/>
        </w:rPr>
        <w:t xml:space="preserve"> under current laws. </w:t>
      </w:r>
    </w:p>
    <w:p w14:paraId="16117E0F" w14:textId="77777777" w:rsidR="00174B61" w:rsidRDefault="00174B61" w:rsidP="00174B61">
      <w:pPr>
        <w:widowControl w:val="0"/>
        <w:suppressAutoHyphens w:val="0"/>
        <w:autoSpaceDE w:val="0"/>
        <w:autoSpaceDN w:val="0"/>
        <w:adjustRightInd w:val="0"/>
        <w:jc w:val="both"/>
        <w:rPr>
          <w:rFonts w:ascii="Arial" w:hAnsi="Arial" w:cs="Arial"/>
          <w:bCs/>
          <w:sz w:val="20"/>
          <w:szCs w:val="20"/>
        </w:rPr>
      </w:pPr>
    </w:p>
    <w:p w14:paraId="381DB6AE" w14:textId="7D28F074" w:rsidR="00174B61" w:rsidRDefault="00174B61" w:rsidP="00174B61">
      <w:pPr>
        <w:widowControl w:val="0"/>
        <w:suppressAutoHyphens w:val="0"/>
        <w:autoSpaceDE w:val="0"/>
        <w:autoSpaceDN w:val="0"/>
        <w:adjustRightInd w:val="0"/>
        <w:jc w:val="both"/>
        <w:rPr>
          <w:rFonts w:ascii="Arial" w:hAnsi="Arial" w:cs="Arial"/>
          <w:bCs/>
          <w:sz w:val="20"/>
          <w:szCs w:val="20"/>
        </w:rPr>
      </w:pPr>
      <w:r>
        <w:rPr>
          <w:rFonts w:ascii="Arial" w:hAnsi="Arial" w:cs="Arial"/>
          <w:bCs/>
          <w:sz w:val="20"/>
          <w:szCs w:val="20"/>
        </w:rPr>
        <w:t>The morning</w:t>
      </w:r>
      <w:r w:rsidR="00032656">
        <w:rPr>
          <w:rFonts w:ascii="Arial" w:hAnsi="Arial" w:cs="Arial"/>
          <w:bCs/>
          <w:sz w:val="20"/>
          <w:szCs w:val="20"/>
        </w:rPr>
        <w:t xml:space="preserve"> ended with a call to action from </w:t>
      </w:r>
      <w:r w:rsidR="002A370C">
        <w:rPr>
          <w:rFonts w:ascii="Arial" w:hAnsi="Arial" w:cs="Arial"/>
          <w:bCs/>
          <w:sz w:val="20"/>
          <w:szCs w:val="20"/>
        </w:rPr>
        <w:t>Simone Holding</w:t>
      </w:r>
      <w:r>
        <w:rPr>
          <w:rFonts w:ascii="Arial" w:hAnsi="Arial" w:cs="Arial"/>
          <w:bCs/>
          <w:sz w:val="20"/>
          <w:szCs w:val="20"/>
        </w:rPr>
        <w:t xml:space="preserve">, a partner at </w:t>
      </w:r>
      <w:proofErr w:type="spellStart"/>
      <w:r>
        <w:rPr>
          <w:rFonts w:ascii="Arial" w:hAnsi="Arial" w:cs="Arial"/>
          <w:bCs/>
          <w:sz w:val="20"/>
          <w:szCs w:val="20"/>
        </w:rPr>
        <w:t>Maddocks</w:t>
      </w:r>
      <w:proofErr w:type="spellEnd"/>
      <w:r>
        <w:rPr>
          <w:rFonts w:ascii="Arial" w:hAnsi="Arial" w:cs="Arial"/>
          <w:bCs/>
          <w:sz w:val="20"/>
          <w:szCs w:val="20"/>
        </w:rPr>
        <w:t>, who urged those of us not directly involved with</w:t>
      </w:r>
      <w:r w:rsidR="00032656">
        <w:rPr>
          <w:rFonts w:ascii="Arial" w:hAnsi="Arial" w:cs="Arial"/>
          <w:bCs/>
          <w:sz w:val="20"/>
          <w:szCs w:val="20"/>
        </w:rPr>
        <w:t xml:space="preserve"> strategic</w:t>
      </w:r>
      <w:r>
        <w:rPr>
          <w:rFonts w:ascii="Arial" w:hAnsi="Arial" w:cs="Arial"/>
          <w:bCs/>
          <w:sz w:val="20"/>
          <w:szCs w:val="20"/>
        </w:rPr>
        <w:t xml:space="preserve"> litigation of this kind to use our legal skills</w:t>
      </w:r>
      <w:r w:rsidR="00032656">
        <w:rPr>
          <w:rFonts w:ascii="Arial" w:hAnsi="Arial" w:cs="Arial"/>
          <w:bCs/>
          <w:sz w:val="20"/>
          <w:szCs w:val="20"/>
        </w:rPr>
        <w:t xml:space="preserve"> in other ways to make a difference, such as writing to lawmakers</w:t>
      </w:r>
      <w:r>
        <w:rPr>
          <w:rFonts w:ascii="Arial" w:hAnsi="Arial" w:cs="Arial"/>
          <w:bCs/>
          <w:sz w:val="20"/>
          <w:szCs w:val="20"/>
        </w:rPr>
        <w:t xml:space="preserve"> calling for legislative change</w:t>
      </w:r>
      <w:r w:rsidR="00032656">
        <w:rPr>
          <w:rFonts w:ascii="Arial" w:hAnsi="Arial" w:cs="Arial"/>
          <w:bCs/>
          <w:sz w:val="20"/>
          <w:szCs w:val="20"/>
        </w:rPr>
        <w:t xml:space="preserve">. </w:t>
      </w:r>
    </w:p>
    <w:p w14:paraId="72A8FDB9" w14:textId="77777777" w:rsidR="00AF6AC7" w:rsidRDefault="00AF6AC7" w:rsidP="00174B61">
      <w:pPr>
        <w:widowControl w:val="0"/>
        <w:suppressAutoHyphens w:val="0"/>
        <w:autoSpaceDE w:val="0"/>
        <w:autoSpaceDN w:val="0"/>
        <w:adjustRightInd w:val="0"/>
        <w:jc w:val="both"/>
        <w:rPr>
          <w:rFonts w:ascii="Arial" w:hAnsi="Arial" w:cs="Arial"/>
          <w:bCs/>
          <w:sz w:val="20"/>
          <w:szCs w:val="20"/>
        </w:rPr>
      </w:pPr>
    </w:p>
    <w:p w14:paraId="581AA2DC" w14:textId="1B3BACAD" w:rsidR="00AF6AC7" w:rsidRDefault="00AF6AC7" w:rsidP="00AF6AC7">
      <w:pPr>
        <w:widowControl w:val="0"/>
        <w:suppressAutoHyphens w:val="0"/>
        <w:autoSpaceDE w:val="0"/>
        <w:autoSpaceDN w:val="0"/>
        <w:adjustRightInd w:val="0"/>
        <w:rPr>
          <w:rFonts w:ascii="Arial" w:hAnsi="Arial" w:cs="Arial"/>
          <w:bCs/>
          <w:sz w:val="20"/>
          <w:szCs w:val="20"/>
        </w:rPr>
      </w:pPr>
      <w:r>
        <w:rPr>
          <w:rFonts w:ascii="Arial" w:hAnsi="Arial" w:cs="Arial"/>
          <w:bCs/>
          <w:sz w:val="20"/>
          <w:szCs w:val="20"/>
        </w:rPr>
        <w:t xml:space="preserve">For more information about the case, visit the </w:t>
      </w:r>
      <w:proofErr w:type="spellStart"/>
      <w:r>
        <w:rPr>
          <w:rFonts w:ascii="Arial" w:hAnsi="Arial" w:cs="Arial"/>
          <w:bCs/>
          <w:sz w:val="20"/>
          <w:szCs w:val="20"/>
        </w:rPr>
        <w:t>MyEnvironment</w:t>
      </w:r>
      <w:proofErr w:type="spellEnd"/>
      <w:r>
        <w:rPr>
          <w:rFonts w:ascii="Arial" w:hAnsi="Arial" w:cs="Arial"/>
          <w:bCs/>
          <w:sz w:val="20"/>
          <w:szCs w:val="20"/>
        </w:rPr>
        <w:t xml:space="preserve"> website: </w:t>
      </w:r>
      <w:hyperlink r:id="rId10" w:history="1">
        <w:r w:rsidRPr="0091412B">
          <w:rPr>
            <w:rStyle w:val="Hyperlink"/>
            <w:rFonts w:ascii="Arial" w:hAnsi="Arial" w:cs="Arial"/>
            <w:bCs/>
            <w:sz w:val="20"/>
            <w:szCs w:val="20"/>
          </w:rPr>
          <w:t>http://www.myenvironment.net.au</w:t>
        </w:r>
      </w:hyperlink>
      <w:r>
        <w:rPr>
          <w:rFonts w:ascii="Arial" w:hAnsi="Arial" w:cs="Arial"/>
          <w:bCs/>
          <w:sz w:val="20"/>
          <w:szCs w:val="20"/>
        </w:rPr>
        <w:t xml:space="preserve">. </w:t>
      </w:r>
    </w:p>
    <w:p w14:paraId="5FB4B573" w14:textId="77777777" w:rsidR="00032656" w:rsidRDefault="00032656" w:rsidP="00174B61">
      <w:pPr>
        <w:widowControl w:val="0"/>
        <w:suppressAutoHyphens w:val="0"/>
        <w:autoSpaceDE w:val="0"/>
        <w:autoSpaceDN w:val="0"/>
        <w:adjustRightInd w:val="0"/>
        <w:jc w:val="both"/>
        <w:rPr>
          <w:rFonts w:ascii="Arial" w:hAnsi="Arial" w:cs="Arial"/>
          <w:bCs/>
          <w:sz w:val="20"/>
          <w:szCs w:val="20"/>
        </w:rPr>
      </w:pPr>
    </w:p>
    <w:p w14:paraId="254F80ED" w14:textId="77777777" w:rsidR="001B0F0B" w:rsidRDefault="001B0F0B" w:rsidP="00174B61">
      <w:pPr>
        <w:widowControl w:val="0"/>
        <w:suppressAutoHyphens w:val="0"/>
        <w:autoSpaceDE w:val="0"/>
        <w:autoSpaceDN w:val="0"/>
        <w:adjustRightInd w:val="0"/>
        <w:jc w:val="both"/>
        <w:rPr>
          <w:rFonts w:ascii="Arial" w:hAnsi="Arial" w:cs="Arial"/>
          <w:bCs/>
          <w:sz w:val="20"/>
          <w:szCs w:val="20"/>
        </w:rPr>
      </w:pPr>
    </w:p>
    <w:p w14:paraId="4AEE6601" w14:textId="4F16F365" w:rsidR="00573249" w:rsidRPr="00032656" w:rsidRDefault="00032656" w:rsidP="00032656">
      <w:pPr>
        <w:widowControl w:val="0"/>
        <w:suppressAutoHyphens w:val="0"/>
        <w:autoSpaceDE w:val="0"/>
        <w:autoSpaceDN w:val="0"/>
        <w:adjustRightInd w:val="0"/>
        <w:jc w:val="both"/>
        <w:rPr>
          <w:rFonts w:ascii="Arial" w:hAnsi="Arial" w:cs="Arial"/>
          <w:bCs/>
          <w:sz w:val="20"/>
          <w:szCs w:val="20"/>
        </w:rPr>
      </w:pPr>
      <w:r>
        <w:rPr>
          <w:rFonts w:ascii="Helvetica" w:eastAsia="Times New Roman" w:hAnsi="Helvetica" w:cs="Helvetica"/>
          <w:noProof/>
          <w:kern w:val="0"/>
          <w:lang w:eastAsia="en-US"/>
        </w:rPr>
        <w:drawing>
          <wp:inline distT="0" distB="0" distL="0" distR="0" wp14:anchorId="560765CD" wp14:editId="7866E7CD">
            <wp:extent cx="3083560" cy="1889924"/>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83560" cy="1889924"/>
                    </a:xfrm>
                    <a:prstGeom prst="rect">
                      <a:avLst/>
                    </a:prstGeom>
                    <a:noFill/>
                    <a:ln>
                      <a:noFill/>
                    </a:ln>
                  </pic:spPr>
                </pic:pic>
              </a:graphicData>
            </a:graphic>
          </wp:inline>
        </w:drawing>
      </w:r>
    </w:p>
    <w:p w14:paraId="3572EC60" w14:textId="77777777" w:rsidR="00032656" w:rsidRDefault="00032656" w:rsidP="00163B81">
      <w:pPr>
        <w:rPr>
          <w:rFonts w:ascii="Arial" w:hAnsi="Arial" w:cs="Arial"/>
          <w:b/>
          <w:color w:val="E36C0A"/>
          <w:sz w:val="28"/>
          <w:szCs w:val="28"/>
        </w:rPr>
      </w:pPr>
    </w:p>
    <w:p w14:paraId="77FFED02" w14:textId="77777777" w:rsidR="00AF6AC7" w:rsidRDefault="00AF6AC7" w:rsidP="00163B81">
      <w:pPr>
        <w:rPr>
          <w:rFonts w:ascii="Arial" w:hAnsi="Arial" w:cs="Arial"/>
          <w:b/>
          <w:color w:val="E36C0A"/>
          <w:sz w:val="28"/>
          <w:szCs w:val="28"/>
        </w:rPr>
      </w:pPr>
    </w:p>
    <w:p w14:paraId="30345A17" w14:textId="77777777" w:rsidR="00AF6AC7" w:rsidRDefault="00AF6AC7" w:rsidP="00163B81">
      <w:pPr>
        <w:rPr>
          <w:rFonts w:ascii="Arial" w:hAnsi="Arial" w:cs="Arial"/>
          <w:b/>
          <w:color w:val="E36C0A"/>
          <w:sz w:val="28"/>
          <w:szCs w:val="28"/>
        </w:rPr>
      </w:pPr>
    </w:p>
    <w:p w14:paraId="3B51DF81" w14:textId="5AC762D4" w:rsidR="00567A12" w:rsidRDefault="00960E7E" w:rsidP="00163B81">
      <w:pPr>
        <w:rPr>
          <w:rFonts w:ascii="Arial" w:hAnsi="Arial" w:cs="Arial"/>
          <w:b/>
          <w:color w:val="E36C0A"/>
          <w:sz w:val="28"/>
          <w:szCs w:val="28"/>
        </w:rPr>
      </w:pPr>
      <w:r w:rsidRPr="00960E7E">
        <w:rPr>
          <w:rFonts w:ascii="Arial" w:hAnsi="Arial" w:cs="Arial"/>
          <w:b/>
          <w:color w:val="E36C0A"/>
          <w:sz w:val="28"/>
          <w:szCs w:val="28"/>
        </w:rPr>
        <w:lastRenderedPageBreak/>
        <w:t xml:space="preserve">Other </w:t>
      </w:r>
      <w:r w:rsidR="00567A12">
        <w:rPr>
          <w:rFonts w:ascii="Arial" w:hAnsi="Arial" w:cs="Arial"/>
          <w:b/>
          <w:color w:val="E36C0A"/>
          <w:sz w:val="28"/>
          <w:szCs w:val="28"/>
        </w:rPr>
        <w:t>events</w:t>
      </w:r>
    </w:p>
    <w:p w14:paraId="254ECAD0" w14:textId="77777777" w:rsidR="00567A12" w:rsidRDefault="00567A12" w:rsidP="00163B81">
      <w:pPr>
        <w:rPr>
          <w:rFonts w:ascii="Arial" w:hAnsi="Arial" w:cs="Arial"/>
          <w:b/>
          <w:color w:val="E36C0A"/>
          <w:sz w:val="28"/>
          <w:szCs w:val="28"/>
        </w:rPr>
      </w:pPr>
    </w:p>
    <w:p w14:paraId="31C6759B" w14:textId="4CE0A73F" w:rsidR="00BC332D" w:rsidRDefault="002F5D2A" w:rsidP="00BC332D">
      <w:pPr>
        <w:rPr>
          <w:rFonts w:ascii="Arial" w:hAnsi="Arial" w:cs="Arial"/>
          <w:b/>
          <w:sz w:val="22"/>
          <w:szCs w:val="22"/>
        </w:rPr>
      </w:pPr>
      <w:r>
        <w:rPr>
          <w:rFonts w:ascii="Arial" w:hAnsi="Arial" w:cs="Arial"/>
          <w:b/>
          <w:sz w:val="22"/>
          <w:szCs w:val="22"/>
        </w:rPr>
        <w:t>Invitation to C</w:t>
      </w:r>
      <w:r w:rsidR="00C00B01">
        <w:rPr>
          <w:rFonts w:ascii="Arial" w:hAnsi="Arial" w:cs="Arial"/>
          <w:b/>
          <w:sz w:val="22"/>
          <w:szCs w:val="22"/>
        </w:rPr>
        <w:t xml:space="preserve">omment – </w:t>
      </w:r>
      <w:r>
        <w:rPr>
          <w:rFonts w:ascii="Arial" w:hAnsi="Arial" w:cs="Arial"/>
          <w:b/>
          <w:sz w:val="22"/>
          <w:szCs w:val="22"/>
        </w:rPr>
        <w:t>Proposal to Take Stricter Domestic Measures to Regulate the Import and Export of Specimens of African L</w:t>
      </w:r>
      <w:r w:rsidR="00C00B01" w:rsidRPr="00C00B01">
        <w:rPr>
          <w:rFonts w:ascii="Arial" w:hAnsi="Arial" w:cs="Arial"/>
          <w:b/>
          <w:sz w:val="22"/>
          <w:szCs w:val="22"/>
        </w:rPr>
        <w:t>ion</w:t>
      </w:r>
    </w:p>
    <w:p w14:paraId="331E8F58" w14:textId="4604E34F" w:rsidR="003534D6" w:rsidRDefault="003534D6" w:rsidP="003534D6">
      <w:pPr>
        <w:widowControl w:val="0"/>
        <w:suppressAutoHyphens w:val="0"/>
        <w:autoSpaceDE w:val="0"/>
        <w:autoSpaceDN w:val="0"/>
        <w:adjustRightInd w:val="0"/>
        <w:jc w:val="both"/>
        <w:rPr>
          <w:rFonts w:ascii="Arial" w:hAnsi="Arial" w:cs="Arial"/>
          <w:bCs/>
          <w:sz w:val="20"/>
          <w:szCs w:val="20"/>
        </w:rPr>
      </w:pPr>
    </w:p>
    <w:p w14:paraId="3D731FC9" w14:textId="0AC2DA56" w:rsidR="007828DB" w:rsidRDefault="007828DB" w:rsidP="003534D6">
      <w:pPr>
        <w:widowControl w:val="0"/>
        <w:suppressAutoHyphens w:val="0"/>
        <w:autoSpaceDE w:val="0"/>
        <w:autoSpaceDN w:val="0"/>
        <w:adjustRightInd w:val="0"/>
        <w:jc w:val="both"/>
        <w:rPr>
          <w:rFonts w:ascii="Arial" w:hAnsi="Arial" w:cs="Arial"/>
          <w:bCs/>
          <w:sz w:val="20"/>
          <w:szCs w:val="20"/>
        </w:rPr>
      </w:pPr>
      <w:r>
        <w:rPr>
          <w:rFonts w:ascii="Arial" w:hAnsi="Arial" w:cs="Arial"/>
          <w:bCs/>
          <w:noProof/>
          <w:sz w:val="20"/>
          <w:szCs w:val="20"/>
          <w:lang w:eastAsia="en-US"/>
        </w:rPr>
        <w:drawing>
          <wp:inline distT="0" distB="0" distL="0" distR="0" wp14:anchorId="703EB9F4" wp14:editId="4E6880F5">
            <wp:extent cx="3083560" cy="17335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on picture.jpg"/>
                    <pic:cNvPicPr/>
                  </pic:nvPicPr>
                  <pic:blipFill>
                    <a:blip r:embed="rId12">
                      <a:extLst>
                        <a:ext uri="{28A0092B-C50C-407E-A947-70E740481C1C}">
                          <a14:useLocalDpi xmlns:a14="http://schemas.microsoft.com/office/drawing/2010/main" val="0"/>
                        </a:ext>
                      </a:extLst>
                    </a:blip>
                    <a:stretch>
                      <a:fillRect/>
                    </a:stretch>
                  </pic:blipFill>
                  <pic:spPr>
                    <a:xfrm>
                      <a:off x="0" y="0"/>
                      <a:ext cx="3083560" cy="1733550"/>
                    </a:xfrm>
                    <a:prstGeom prst="rect">
                      <a:avLst/>
                    </a:prstGeom>
                  </pic:spPr>
                </pic:pic>
              </a:graphicData>
            </a:graphic>
          </wp:inline>
        </w:drawing>
      </w:r>
    </w:p>
    <w:p w14:paraId="049742E8" w14:textId="77777777" w:rsidR="007828DB" w:rsidRPr="003534D6" w:rsidRDefault="007828DB" w:rsidP="003534D6">
      <w:pPr>
        <w:widowControl w:val="0"/>
        <w:suppressAutoHyphens w:val="0"/>
        <w:autoSpaceDE w:val="0"/>
        <w:autoSpaceDN w:val="0"/>
        <w:adjustRightInd w:val="0"/>
        <w:jc w:val="both"/>
        <w:rPr>
          <w:rFonts w:ascii="Arial" w:hAnsi="Arial" w:cs="Arial"/>
          <w:bCs/>
          <w:sz w:val="20"/>
          <w:szCs w:val="20"/>
        </w:rPr>
      </w:pPr>
    </w:p>
    <w:p w14:paraId="1A280F1F" w14:textId="0CC3329F" w:rsidR="007828DB" w:rsidRDefault="00C00B01" w:rsidP="00C00B01">
      <w:pPr>
        <w:jc w:val="both"/>
        <w:rPr>
          <w:rFonts w:ascii="Arial" w:hAnsi="Arial" w:cs="Arial"/>
          <w:bCs/>
          <w:sz w:val="20"/>
          <w:szCs w:val="20"/>
        </w:rPr>
      </w:pPr>
      <w:r>
        <w:rPr>
          <w:rFonts w:ascii="Arial" w:hAnsi="Arial" w:cs="Arial"/>
          <w:bCs/>
          <w:sz w:val="20"/>
          <w:szCs w:val="20"/>
        </w:rPr>
        <w:t xml:space="preserve">The Australian Government is calling for submissions on the regulation of African lions under the Convention </w:t>
      </w:r>
      <w:r w:rsidRPr="00C00B01">
        <w:rPr>
          <w:rFonts w:ascii="Arial" w:hAnsi="Arial" w:cs="Arial"/>
          <w:bCs/>
          <w:sz w:val="20"/>
          <w:szCs w:val="20"/>
        </w:rPr>
        <w:t>on International Trade in Endangered Species of Wild Fauna and Flora (</w:t>
      </w:r>
      <w:r w:rsidR="00600F21">
        <w:rPr>
          <w:rFonts w:ascii="Arial" w:hAnsi="Arial" w:cs="Arial"/>
          <w:bCs/>
          <w:sz w:val="20"/>
          <w:szCs w:val="20"/>
        </w:rPr>
        <w:t>“</w:t>
      </w:r>
      <w:r w:rsidRPr="00600F21">
        <w:rPr>
          <w:rFonts w:ascii="Arial" w:hAnsi="Arial" w:cs="Arial"/>
          <w:bCs/>
          <w:sz w:val="20"/>
          <w:szCs w:val="20"/>
        </w:rPr>
        <w:t>CITES</w:t>
      </w:r>
      <w:r w:rsidR="00600F21">
        <w:rPr>
          <w:rFonts w:ascii="Arial" w:hAnsi="Arial" w:cs="Arial"/>
          <w:bCs/>
          <w:sz w:val="20"/>
          <w:szCs w:val="20"/>
        </w:rPr>
        <w:t>”</w:t>
      </w:r>
      <w:r w:rsidRPr="00C00B01">
        <w:rPr>
          <w:rFonts w:ascii="Arial" w:hAnsi="Arial" w:cs="Arial"/>
          <w:bCs/>
          <w:sz w:val="20"/>
          <w:szCs w:val="20"/>
        </w:rPr>
        <w:t>)</w:t>
      </w:r>
      <w:r>
        <w:rPr>
          <w:rFonts w:ascii="Arial" w:hAnsi="Arial" w:cs="Arial"/>
          <w:bCs/>
          <w:sz w:val="20"/>
          <w:szCs w:val="20"/>
        </w:rPr>
        <w:t xml:space="preserve">.  Specifically, the Government is considering listing African lions under a different Appendix in CITES, which would make it more difficult for people to trade lion products, particularly in the form of hunting trophies. </w:t>
      </w:r>
      <w:r w:rsidR="007828DB">
        <w:rPr>
          <w:rFonts w:ascii="Arial" w:hAnsi="Arial" w:cs="Arial"/>
          <w:bCs/>
          <w:sz w:val="20"/>
          <w:szCs w:val="20"/>
        </w:rPr>
        <w:t xml:space="preserve"> </w:t>
      </w:r>
    </w:p>
    <w:p w14:paraId="69E99770" w14:textId="77777777" w:rsidR="00C00B01" w:rsidRDefault="00C00B01" w:rsidP="00C00B01">
      <w:pPr>
        <w:jc w:val="both"/>
        <w:rPr>
          <w:rFonts w:ascii="Arial" w:hAnsi="Arial" w:cs="Arial"/>
          <w:bCs/>
          <w:sz w:val="20"/>
          <w:szCs w:val="20"/>
        </w:rPr>
      </w:pPr>
    </w:p>
    <w:p w14:paraId="0CCDDFFC" w14:textId="2AB8907E" w:rsidR="00C00B01" w:rsidRDefault="00C00B01" w:rsidP="00C00B01">
      <w:pPr>
        <w:jc w:val="both"/>
        <w:rPr>
          <w:rFonts w:ascii="Arial" w:hAnsi="Arial" w:cs="Arial"/>
          <w:bCs/>
          <w:sz w:val="20"/>
          <w:szCs w:val="20"/>
        </w:rPr>
      </w:pPr>
      <w:r>
        <w:rPr>
          <w:rFonts w:ascii="Arial" w:hAnsi="Arial" w:cs="Arial"/>
          <w:bCs/>
          <w:sz w:val="20"/>
          <w:szCs w:val="20"/>
        </w:rPr>
        <w:t>The following information is taken from the Federal Department of Environment’s website:</w:t>
      </w:r>
    </w:p>
    <w:p w14:paraId="1EC7C683" w14:textId="77777777" w:rsidR="00C00B01" w:rsidRDefault="00C00B01" w:rsidP="00C00B01">
      <w:pPr>
        <w:rPr>
          <w:rFonts w:ascii="Arial" w:hAnsi="Arial" w:cs="Arial"/>
          <w:bCs/>
          <w:sz w:val="20"/>
          <w:szCs w:val="20"/>
        </w:rPr>
      </w:pPr>
    </w:p>
    <w:p w14:paraId="2B858B90" w14:textId="77777777" w:rsidR="00C00B01" w:rsidRPr="007828DB" w:rsidRDefault="00C00B01" w:rsidP="007828DB">
      <w:pPr>
        <w:ind w:left="426" w:right="320"/>
        <w:jc w:val="both"/>
        <w:rPr>
          <w:rFonts w:ascii="Arial" w:hAnsi="Arial" w:cs="Arial"/>
          <w:bCs/>
          <w:sz w:val="20"/>
          <w:szCs w:val="20"/>
        </w:rPr>
      </w:pPr>
      <w:r w:rsidRPr="007828DB">
        <w:rPr>
          <w:rFonts w:ascii="Arial" w:hAnsi="Arial" w:cs="Arial"/>
          <w:bCs/>
          <w:sz w:val="20"/>
          <w:szCs w:val="20"/>
        </w:rPr>
        <w:t>The Australian Government is considering a proposal to treat specimens of African lion as though they are listed on Appendix I of the Convention on International Trade in Endangered Species of Wild Fauna and Flora (CITES), which will affect the regulation of the import and export of lion specimens, including hunting trophies. </w:t>
      </w:r>
    </w:p>
    <w:p w14:paraId="58B439AC" w14:textId="77777777" w:rsidR="00C00B01" w:rsidRPr="007828DB" w:rsidRDefault="00C00B01" w:rsidP="00C00B01">
      <w:pPr>
        <w:jc w:val="both"/>
        <w:rPr>
          <w:rFonts w:ascii="Arial" w:hAnsi="Arial" w:cs="Arial"/>
          <w:bCs/>
          <w:sz w:val="20"/>
          <w:szCs w:val="20"/>
        </w:rPr>
      </w:pPr>
    </w:p>
    <w:p w14:paraId="3D47E163" w14:textId="77777777" w:rsidR="00C00B01" w:rsidRPr="007828DB" w:rsidRDefault="00C00B01" w:rsidP="007828DB">
      <w:pPr>
        <w:ind w:left="426" w:right="320"/>
        <w:jc w:val="both"/>
        <w:rPr>
          <w:rFonts w:ascii="Arial" w:hAnsi="Arial" w:cs="Arial"/>
          <w:bCs/>
          <w:sz w:val="20"/>
          <w:szCs w:val="20"/>
        </w:rPr>
      </w:pPr>
      <w:r w:rsidRPr="007828DB">
        <w:rPr>
          <w:rFonts w:ascii="Arial" w:hAnsi="Arial" w:cs="Arial"/>
          <w:bCs/>
          <w:sz w:val="20"/>
          <w:szCs w:val="20"/>
        </w:rPr>
        <w:t>Species are listed under CITES based on how threatened they have become through trade:</w:t>
      </w:r>
    </w:p>
    <w:p w14:paraId="099E7726" w14:textId="77777777" w:rsidR="00C00B01" w:rsidRPr="007828DB" w:rsidRDefault="00C00B01" w:rsidP="007828DB">
      <w:pPr>
        <w:pStyle w:val="ListParagraph"/>
        <w:numPr>
          <w:ilvl w:val="0"/>
          <w:numId w:val="24"/>
        </w:numPr>
        <w:ind w:right="320"/>
        <w:jc w:val="both"/>
        <w:rPr>
          <w:rFonts w:ascii="Arial" w:hAnsi="Arial" w:cs="Arial"/>
          <w:bCs/>
          <w:sz w:val="20"/>
          <w:szCs w:val="20"/>
        </w:rPr>
      </w:pPr>
      <w:r w:rsidRPr="007828DB">
        <w:rPr>
          <w:rFonts w:ascii="Arial" w:hAnsi="Arial" w:cs="Arial"/>
          <w:bCs/>
          <w:i/>
          <w:sz w:val="20"/>
          <w:szCs w:val="20"/>
        </w:rPr>
        <w:t>CITES Appendix I</w:t>
      </w:r>
      <w:r w:rsidRPr="007828DB">
        <w:rPr>
          <w:rFonts w:ascii="Arial" w:hAnsi="Arial" w:cs="Arial"/>
          <w:bCs/>
          <w:sz w:val="20"/>
          <w:szCs w:val="20"/>
        </w:rPr>
        <w:t xml:space="preserve"> includes species that are currently threatened with extinction (trade can only occur in limited circumstances i.e. conservation breeding, vintage specimens),</w:t>
      </w:r>
    </w:p>
    <w:p w14:paraId="1F4D9AAA" w14:textId="77777777" w:rsidR="00C00B01" w:rsidRPr="007828DB" w:rsidRDefault="00C00B01" w:rsidP="007828DB">
      <w:pPr>
        <w:pStyle w:val="ListParagraph"/>
        <w:numPr>
          <w:ilvl w:val="0"/>
          <w:numId w:val="24"/>
        </w:numPr>
        <w:ind w:right="320"/>
        <w:jc w:val="both"/>
        <w:rPr>
          <w:rFonts w:ascii="Arial" w:hAnsi="Arial" w:cs="Arial"/>
          <w:bCs/>
          <w:sz w:val="20"/>
          <w:szCs w:val="20"/>
        </w:rPr>
      </w:pPr>
      <w:r w:rsidRPr="007828DB">
        <w:rPr>
          <w:rFonts w:ascii="Arial" w:hAnsi="Arial" w:cs="Arial"/>
          <w:bCs/>
          <w:i/>
          <w:sz w:val="20"/>
          <w:szCs w:val="20"/>
        </w:rPr>
        <w:t>CITES Appendix II</w:t>
      </w:r>
      <w:r w:rsidRPr="007828DB">
        <w:rPr>
          <w:rFonts w:ascii="Arial" w:hAnsi="Arial" w:cs="Arial"/>
          <w:bCs/>
          <w:sz w:val="20"/>
          <w:szCs w:val="20"/>
        </w:rPr>
        <w:t xml:space="preserve"> includes species that are not threatened with extinction now but could become so if trade is not regulated. Trade in Appendix II species requires a CITES permit, issued only where it can be scientifically proven that trade is sustainable, and</w:t>
      </w:r>
    </w:p>
    <w:p w14:paraId="7F332586" w14:textId="77777777" w:rsidR="00C00B01" w:rsidRPr="007828DB" w:rsidRDefault="00C00B01" w:rsidP="007828DB">
      <w:pPr>
        <w:pStyle w:val="ListParagraph"/>
        <w:numPr>
          <w:ilvl w:val="0"/>
          <w:numId w:val="24"/>
        </w:numPr>
        <w:ind w:right="320"/>
        <w:jc w:val="both"/>
        <w:rPr>
          <w:rFonts w:ascii="Arial" w:hAnsi="Arial" w:cs="Arial"/>
          <w:bCs/>
          <w:sz w:val="20"/>
          <w:szCs w:val="20"/>
        </w:rPr>
      </w:pPr>
      <w:r w:rsidRPr="007828DB">
        <w:rPr>
          <w:rFonts w:ascii="Arial" w:hAnsi="Arial" w:cs="Arial"/>
          <w:bCs/>
          <w:i/>
          <w:sz w:val="20"/>
          <w:szCs w:val="20"/>
        </w:rPr>
        <w:t>CITES</w:t>
      </w:r>
      <w:r w:rsidRPr="007828DB">
        <w:rPr>
          <w:rFonts w:ascii="Arial" w:hAnsi="Arial" w:cs="Arial"/>
          <w:bCs/>
          <w:sz w:val="20"/>
          <w:szCs w:val="20"/>
        </w:rPr>
        <w:t xml:space="preserve"> </w:t>
      </w:r>
      <w:r w:rsidRPr="007828DB">
        <w:rPr>
          <w:rFonts w:ascii="Arial" w:hAnsi="Arial" w:cs="Arial"/>
          <w:bCs/>
          <w:i/>
          <w:sz w:val="20"/>
          <w:szCs w:val="20"/>
        </w:rPr>
        <w:t>Appendix III</w:t>
      </w:r>
      <w:r w:rsidRPr="007828DB">
        <w:rPr>
          <w:rFonts w:ascii="Arial" w:hAnsi="Arial" w:cs="Arial"/>
          <w:bCs/>
          <w:sz w:val="20"/>
          <w:szCs w:val="20"/>
        </w:rPr>
        <w:t xml:space="preserve"> includes species that are threatened only in one country (trade requires CITES permits or certificates).</w:t>
      </w:r>
    </w:p>
    <w:p w14:paraId="4CF2821D" w14:textId="77777777" w:rsidR="00C00B01" w:rsidRPr="007828DB" w:rsidRDefault="00C00B01" w:rsidP="00C00B01">
      <w:pPr>
        <w:jc w:val="both"/>
        <w:rPr>
          <w:rFonts w:ascii="Arial" w:hAnsi="Arial" w:cs="Arial"/>
          <w:bCs/>
          <w:sz w:val="20"/>
          <w:szCs w:val="20"/>
        </w:rPr>
      </w:pPr>
    </w:p>
    <w:p w14:paraId="65A742AD" w14:textId="77777777" w:rsidR="008F25EB" w:rsidRDefault="00C00B01" w:rsidP="007828DB">
      <w:pPr>
        <w:ind w:left="426" w:right="320"/>
        <w:jc w:val="both"/>
        <w:rPr>
          <w:rFonts w:ascii="Arial" w:hAnsi="Arial" w:cs="Arial"/>
          <w:bCs/>
          <w:i/>
          <w:sz w:val="20"/>
          <w:szCs w:val="20"/>
        </w:rPr>
      </w:pPr>
      <w:r w:rsidRPr="007828DB">
        <w:rPr>
          <w:rFonts w:ascii="Arial" w:hAnsi="Arial" w:cs="Arial"/>
          <w:bCs/>
          <w:sz w:val="20"/>
          <w:szCs w:val="20"/>
        </w:rPr>
        <w:t xml:space="preserve">Lions are currently listed on Appendix II of CITES and are protected under Australia’s national environmental law, the </w:t>
      </w:r>
      <w:r w:rsidRPr="007828DB">
        <w:rPr>
          <w:rFonts w:ascii="Arial" w:hAnsi="Arial" w:cs="Arial"/>
          <w:bCs/>
          <w:i/>
          <w:sz w:val="20"/>
          <w:szCs w:val="20"/>
        </w:rPr>
        <w:t xml:space="preserve">Environment </w:t>
      </w:r>
    </w:p>
    <w:p w14:paraId="44350B88" w14:textId="77777777" w:rsidR="008F25EB" w:rsidRDefault="008F25EB" w:rsidP="007828DB">
      <w:pPr>
        <w:ind w:left="426" w:right="320"/>
        <w:jc w:val="both"/>
        <w:rPr>
          <w:rFonts w:ascii="Arial" w:hAnsi="Arial" w:cs="Arial"/>
          <w:bCs/>
          <w:i/>
          <w:sz w:val="20"/>
          <w:szCs w:val="20"/>
        </w:rPr>
      </w:pPr>
    </w:p>
    <w:p w14:paraId="420837EC" w14:textId="77777777" w:rsidR="008F25EB" w:rsidRDefault="008F25EB" w:rsidP="007828DB">
      <w:pPr>
        <w:ind w:left="426" w:right="320"/>
        <w:jc w:val="both"/>
        <w:rPr>
          <w:rFonts w:ascii="Arial" w:hAnsi="Arial" w:cs="Arial"/>
          <w:bCs/>
          <w:i/>
          <w:sz w:val="20"/>
          <w:szCs w:val="20"/>
        </w:rPr>
      </w:pPr>
    </w:p>
    <w:p w14:paraId="6833879A" w14:textId="5CB5C435" w:rsidR="00C00B01" w:rsidRPr="007828DB" w:rsidRDefault="00C00B01" w:rsidP="007828DB">
      <w:pPr>
        <w:ind w:left="426" w:right="320"/>
        <w:jc w:val="both"/>
        <w:rPr>
          <w:rFonts w:ascii="Arial" w:hAnsi="Arial" w:cs="Arial"/>
          <w:bCs/>
          <w:sz w:val="20"/>
          <w:szCs w:val="20"/>
        </w:rPr>
      </w:pPr>
      <w:proofErr w:type="gramStart"/>
      <w:r w:rsidRPr="007828DB">
        <w:rPr>
          <w:rFonts w:ascii="Arial" w:hAnsi="Arial" w:cs="Arial"/>
          <w:bCs/>
          <w:i/>
          <w:sz w:val="20"/>
          <w:szCs w:val="20"/>
        </w:rPr>
        <w:t>Protection and Biodiversity Conservation Act 1999</w:t>
      </w:r>
      <w:r w:rsidRPr="007828DB">
        <w:rPr>
          <w:rFonts w:ascii="Arial" w:hAnsi="Arial" w:cs="Arial"/>
          <w:bCs/>
          <w:sz w:val="20"/>
          <w:szCs w:val="20"/>
        </w:rPr>
        <w:t xml:space="preserve"> (the EPBC Act).</w:t>
      </w:r>
      <w:proofErr w:type="gramEnd"/>
      <w:r w:rsidRPr="007828DB">
        <w:rPr>
          <w:rFonts w:ascii="Arial" w:hAnsi="Arial" w:cs="Arial"/>
          <w:bCs/>
          <w:sz w:val="20"/>
          <w:szCs w:val="20"/>
        </w:rPr>
        <w:t xml:space="preserve"> International trade in any lion specimen is regulated under this legislation. The proposal to introduce a stricter domestic measure for trade in African lions is in response to concerns about trade in lion specimens, including hunting trophies. If introduced, the proposal would restrict trade in lion specimens to those specimens that meet one of the following criteria: the specimen was obtained prior to the listing of African lion on CITES; the specimen is being traded as part of an exchange of scientific specimens or for research purposes; or as part of a Cooperative Conservation Breeding Program (for live specimens). Lion trophies could only be traded if they could be proven to be pre-Convention specimens (specimens obtained prior to 1976).</w:t>
      </w:r>
    </w:p>
    <w:p w14:paraId="15155C38" w14:textId="77777777" w:rsidR="00C00B01" w:rsidRPr="007828DB" w:rsidRDefault="00C00B01" w:rsidP="007828DB">
      <w:pPr>
        <w:ind w:left="426" w:right="320"/>
        <w:jc w:val="both"/>
        <w:rPr>
          <w:rFonts w:ascii="Arial" w:hAnsi="Arial" w:cs="Arial"/>
          <w:bCs/>
          <w:sz w:val="20"/>
          <w:szCs w:val="20"/>
        </w:rPr>
      </w:pPr>
    </w:p>
    <w:p w14:paraId="1BE61DF4" w14:textId="77777777" w:rsidR="00C00B01" w:rsidRPr="007828DB" w:rsidRDefault="00C00B01" w:rsidP="007828DB">
      <w:pPr>
        <w:ind w:left="426" w:right="320"/>
        <w:jc w:val="both"/>
        <w:rPr>
          <w:rFonts w:ascii="Arial" w:hAnsi="Arial" w:cs="Arial"/>
          <w:bCs/>
          <w:sz w:val="20"/>
          <w:szCs w:val="20"/>
        </w:rPr>
      </w:pPr>
      <w:r w:rsidRPr="007828DB">
        <w:rPr>
          <w:rFonts w:ascii="Arial" w:hAnsi="Arial" w:cs="Arial"/>
          <w:bCs/>
          <w:sz w:val="20"/>
          <w:szCs w:val="20"/>
        </w:rPr>
        <w:t>The proposal to further regulate trade in lion specimens may have implications for businesses involved in wildlife trade and tourism, other industries and individuals. You are invited to submit information to help the Department identify the potential impacts of treating the African lion as an Appendix I species under Australian legislation.</w:t>
      </w:r>
    </w:p>
    <w:p w14:paraId="6F7F96EC" w14:textId="77777777" w:rsidR="00C00B01" w:rsidRPr="007828DB" w:rsidRDefault="00C00B01" w:rsidP="00C00B01">
      <w:pPr>
        <w:rPr>
          <w:rFonts w:ascii="Arial" w:hAnsi="Arial" w:cs="Arial"/>
          <w:bCs/>
          <w:sz w:val="20"/>
          <w:szCs w:val="20"/>
        </w:rPr>
      </w:pPr>
    </w:p>
    <w:p w14:paraId="26158219" w14:textId="4633A487" w:rsidR="00C00B01" w:rsidRPr="007828DB" w:rsidRDefault="00C00B01" w:rsidP="007E5DB6">
      <w:pPr>
        <w:ind w:left="426" w:right="320"/>
        <w:jc w:val="both"/>
        <w:rPr>
          <w:rFonts w:ascii="Arial" w:hAnsi="Arial" w:cs="Arial"/>
          <w:bCs/>
          <w:sz w:val="20"/>
          <w:szCs w:val="20"/>
        </w:rPr>
      </w:pPr>
      <w:r w:rsidRPr="007828DB">
        <w:rPr>
          <w:rFonts w:ascii="Arial" w:hAnsi="Arial" w:cs="Arial"/>
          <w:bCs/>
          <w:sz w:val="20"/>
          <w:szCs w:val="20"/>
        </w:rPr>
        <w:t xml:space="preserve">Please provide your written comments by </w:t>
      </w:r>
      <w:r w:rsidRPr="007828DB">
        <w:rPr>
          <w:rFonts w:ascii="Arial" w:hAnsi="Arial" w:cs="Arial"/>
          <w:b/>
          <w:bCs/>
          <w:sz w:val="20"/>
          <w:szCs w:val="20"/>
        </w:rPr>
        <w:t>AEST 5pm 22 September 2014</w:t>
      </w:r>
      <w:r w:rsidRPr="007828DB">
        <w:rPr>
          <w:rFonts w:ascii="Arial" w:hAnsi="Arial" w:cs="Arial"/>
          <w:bCs/>
          <w:sz w:val="20"/>
          <w:szCs w:val="20"/>
        </w:rPr>
        <w:t xml:space="preserve"> to:</w:t>
      </w:r>
    </w:p>
    <w:p w14:paraId="5AF469E8" w14:textId="3ECD12AC" w:rsidR="007F122D" w:rsidRPr="007828DB" w:rsidRDefault="00C00B01" w:rsidP="007828DB">
      <w:pPr>
        <w:ind w:left="426"/>
        <w:rPr>
          <w:rFonts w:ascii="Arial" w:hAnsi="Arial" w:cs="Arial"/>
          <w:bCs/>
          <w:sz w:val="20"/>
          <w:szCs w:val="20"/>
        </w:rPr>
      </w:pPr>
      <w:r w:rsidRPr="007828DB">
        <w:rPr>
          <w:rFonts w:ascii="Arial" w:hAnsi="Arial" w:cs="Arial"/>
          <w:bCs/>
          <w:sz w:val="20"/>
          <w:szCs w:val="20"/>
        </w:rPr>
        <w:t>The Director </w:t>
      </w:r>
      <w:r w:rsidRPr="007828DB">
        <w:rPr>
          <w:rFonts w:ascii="Arial" w:hAnsi="Arial" w:cs="Arial"/>
          <w:bCs/>
          <w:sz w:val="20"/>
          <w:szCs w:val="20"/>
        </w:rPr>
        <w:br/>
        <w:t>Wildlife Trade Regulation </w:t>
      </w:r>
      <w:r w:rsidRPr="007828DB">
        <w:rPr>
          <w:rFonts w:ascii="Arial" w:hAnsi="Arial" w:cs="Arial"/>
          <w:bCs/>
          <w:sz w:val="20"/>
          <w:szCs w:val="20"/>
        </w:rPr>
        <w:br/>
        <w:t>Department of the Environment </w:t>
      </w:r>
      <w:r w:rsidRPr="007828DB">
        <w:rPr>
          <w:rFonts w:ascii="Arial" w:hAnsi="Arial" w:cs="Arial"/>
          <w:bCs/>
          <w:sz w:val="20"/>
          <w:szCs w:val="20"/>
        </w:rPr>
        <w:br/>
        <w:t>GPO Box 787 </w:t>
      </w:r>
      <w:r w:rsidRPr="007828DB">
        <w:rPr>
          <w:rFonts w:ascii="Arial" w:hAnsi="Arial" w:cs="Arial"/>
          <w:bCs/>
          <w:sz w:val="20"/>
          <w:szCs w:val="20"/>
        </w:rPr>
        <w:br/>
        <w:t>CANBERRA ACT 2601 </w:t>
      </w:r>
      <w:r w:rsidRPr="007828DB">
        <w:rPr>
          <w:rFonts w:ascii="Arial" w:hAnsi="Arial" w:cs="Arial"/>
          <w:bCs/>
          <w:sz w:val="20"/>
          <w:szCs w:val="20"/>
        </w:rPr>
        <w:br/>
      </w:r>
      <w:hyperlink r:id="rId13" w:history="1">
        <w:r w:rsidRPr="007828DB">
          <w:rPr>
            <w:rStyle w:val="Hyperlink"/>
            <w:rFonts w:ascii="Arial" w:hAnsi="Arial" w:cs="Arial"/>
            <w:bCs/>
            <w:sz w:val="20"/>
            <w:szCs w:val="20"/>
          </w:rPr>
          <w:t>wildlifetrade@environment.gov.au</w:t>
        </w:r>
      </w:hyperlink>
    </w:p>
    <w:p w14:paraId="62E784C3" w14:textId="0D1FE19A" w:rsidR="007828DB" w:rsidRPr="007828DB" w:rsidRDefault="007828DB" w:rsidP="007828DB">
      <w:pPr>
        <w:rPr>
          <w:rFonts w:ascii="Arial" w:hAnsi="Arial" w:cs="Arial"/>
          <w:b/>
          <w:sz w:val="22"/>
          <w:szCs w:val="22"/>
        </w:rPr>
      </w:pPr>
    </w:p>
    <w:p w14:paraId="7F7D8035" w14:textId="25D0D989" w:rsidR="007E5DB6" w:rsidRDefault="007828DB" w:rsidP="00915A4B">
      <w:pPr>
        <w:widowControl w:val="0"/>
        <w:suppressAutoHyphens w:val="0"/>
        <w:autoSpaceDE w:val="0"/>
        <w:autoSpaceDN w:val="0"/>
        <w:adjustRightInd w:val="0"/>
        <w:jc w:val="both"/>
        <w:rPr>
          <w:rFonts w:ascii="Arial" w:hAnsi="Arial" w:cs="Arial"/>
          <w:bCs/>
          <w:sz w:val="20"/>
          <w:szCs w:val="20"/>
        </w:rPr>
      </w:pPr>
      <w:r w:rsidRPr="007828DB">
        <w:rPr>
          <w:rFonts w:ascii="Arial" w:hAnsi="Arial" w:cs="Arial"/>
          <w:bCs/>
          <w:sz w:val="20"/>
          <w:szCs w:val="20"/>
        </w:rPr>
        <w:t>For the Love of Wildlife</w:t>
      </w:r>
      <w:r w:rsidR="00014453">
        <w:rPr>
          <w:rFonts w:ascii="Arial" w:hAnsi="Arial" w:cs="Arial"/>
          <w:bCs/>
          <w:sz w:val="20"/>
          <w:szCs w:val="20"/>
        </w:rPr>
        <w:t>,</w:t>
      </w:r>
      <w:r w:rsidRPr="007828DB">
        <w:rPr>
          <w:rFonts w:ascii="Arial" w:hAnsi="Arial" w:cs="Arial"/>
          <w:bCs/>
          <w:sz w:val="20"/>
          <w:szCs w:val="20"/>
        </w:rPr>
        <w:t xml:space="preserve"> an Australian grass roots non-profit organisation</w:t>
      </w:r>
      <w:r w:rsidR="0079527C">
        <w:rPr>
          <w:rFonts w:ascii="Arial" w:hAnsi="Arial" w:cs="Arial"/>
          <w:bCs/>
          <w:sz w:val="20"/>
          <w:szCs w:val="20"/>
        </w:rPr>
        <w:t>,</w:t>
      </w:r>
      <w:r w:rsidRPr="007828DB">
        <w:rPr>
          <w:rFonts w:ascii="Arial" w:hAnsi="Arial" w:cs="Arial"/>
          <w:bCs/>
          <w:sz w:val="20"/>
          <w:szCs w:val="20"/>
        </w:rPr>
        <w:t xml:space="preserve"> </w:t>
      </w:r>
      <w:r w:rsidR="00014453">
        <w:rPr>
          <w:rFonts w:ascii="Arial" w:hAnsi="Arial" w:cs="Arial"/>
          <w:bCs/>
          <w:sz w:val="20"/>
          <w:szCs w:val="20"/>
        </w:rPr>
        <w:t>has been working to get</w:t>
      </w:r>
      <w:r w:rsidRPr="007828DB">
        <w:rPr>
          <w:rFonts w:ascii="Arial" w:hAnsi="Arial" w:cs="Arial"/>
          <w:bCs/>
          <w:sz w:val="20"/>
          <w:szCs w:val="20"/>
        </w:rPr>
        <w:t xml:space="preserve"> the Australian Government to take a stand against the </w:t>
      </w:r>
      <w:r w:rsidR="00014453">
        <w:rPr>
          <w:rFonts w:ascii="Arial" w:hAnsi="Arial" w:cs="Arial"/>
          <w:bCs/>
          <w:sz w:val="20"/>
          <w:szCs w:val="20"/>
        </w:rPr>
        <w:t>industry of</w:t>
      </w:r>
      <w:r w:rsidRPr="007828DB">
        <w:rPr>
          <w:rFonts w:ascii="Arial" w:hAnsi="Arial" w:cs="Arial"/>
          <w:bCs/>
          <w:sz w:val="20"/>
          <w:szCs w:val="20"/>
        </w:rPr>
        <w:t xml:space="preserve"> canned hunting by tightening legislation around the importation of hunted animal trophies into Australia. </w:t>
      </w:r>
      <w:r w:rsidR="00915A4B">
        <w:rPr>
          <w:rFonts w:ascii="Arial" w:hAnsi="Arial" w:cs="Arial"/>
          <w:bCs/>
          <w:sz w:val="20"/>
          <w:szCs w:val="20"/>
        </w:rPr>
        <w:t xml:space="preserve">Visit </w:t>
      </w:r>
      <w:hyperlink r:id="rId14" w:history="1">
        <w:r w:rsidR="00915A4B" w:rsidRPr="00915A4B">
          <w:rPr>
            <w:rStyle w:val="Hyperlink"/>
            <w:rFonts w:ascii="Arial" w:hAnsi="Arial" w:cs="Arial"/>
            <w:bCs/>
            <w:sz w:val="20"/>
            <w:szCs w:val="20"/>
          </w:rPr>
          <w:t>www.fortheloveofwildlife.org.au</w:t>
        </w:r>
      </w:hyperlink>
      <w:r w:rsidR="00915A4B">
        <w:rPr>
          <w:rFonts w:ascii="Arial" w:hAnsi="Arial" w:cs="Arial"/>
          <w:bCs/>
          <w:sz w:val="20"/>
          <w:szCs w:val="20"/>
        </w:rPr>
        <w:t xml:space="preserve"> for further information. </w:t>
      </w:r>
    </w:p>
    <w:p w14:paraId="74C2F784" w14:textId="77777777" w:rsidR="00C3307D" w:rsidRPr="007E5DB6" w:rsidRDefault="00C3307D" w:rsidP="00915A4B">
      <w:pPr>
        <w:widowControl w:val="0"/>
        <w:suppressAutoHyphens w:val="0"/>
        <w:autoSpaceDE w:val="0"/>
        <w:autoSpaceDN w:val="0"/>
        <w:adjustRightInd w:val="0"/>
        <w:jc w:val="both"/>
        <w:rPr>
          <w:rFonts w:ascii="Arial" w:hAnsi="Arial" w:cs="Arial"/>
          <w:bCs/>
          <w:sz w:val="20"/>
          <w:szCs w:val="20"/>
        </w:rPr>
      </w:pPr>
    </w:p>
    <w:p w14:paraId="13584399" w14:textId="250168FB" w:rsidR="00AF6AC7" w:rsidRDefault="007E5DB6" w:rsidP="007E5DB6">
      <w:pPr>
        <w:jc w:val="center"/>
        <w:rPr>
          <w:rFonts w:ascii="Arial" w:hAnsi="Arial" w:cs="Arial"/>
          <w:b/>
          <w:color w:val="E36C0A"/>
          <w:sz w:val="28"/>
          <w:szCs w:val="28"/>
        </w:rPr>
      </w:pPr>
      <w:r>
        <w:rPr>
          <w:rFonts w:ascii="Helvetica" w:eastAsia="Times New Roman" w:hAnsi="Helvetica" w:cs="Helvetica"/>
          <w:noProof/>
          <w:kern w:val="0"/>
          <w:lang w:eastAsia="en-US"/>
        </w:rPr>
        <w:drawing>
          <wp:inline distT="0" distB="0" distL="0" distR="0" wp14:anchorId="697491EF" wp14:editId="727FC57C">
            <wp:extent cx="3140922" cy="2355691"/>
            <wp:effectExtent l="0" t="0" r="8890" b="6985"/>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41145" cy="2355859"/>
                    </a:xfrm>
                    <a:prstGeom prst="rect">
                      <a:avLst/>
                    </a:prstGeom>
                    <a:noFill/>
                    <a:ln>
                      <a:noFill/>
                    </a:ln>
                  </pic:spPr>
                </pic:pic>
              </a:graphicData>
            </a:graphic>
          </wp:inline>
        </w:drawing>
      </w:r>
    </w:p>
    <w:p w14:paraId="4112D2AA" w14:textId="77777777" w:rsidR="00A366BA" w:rsidRDefault="00A366BA" w:rsidP="00163B81">
      <w:pPr>
        <w:rPr>
          <w:rFonts w:ascii="Arial" w:hAnsi="Arial" w:cs="Arial"/>
          <w:b/>
          <w:color w:val="E36C0A"/>
          <w:sz w:val="28"/>
          <w:szCs w:val="28"/>
        </w:rPr>
      </w:pPr>
    </w:p>
    <w:p w14:paraId="536FBE88" w14:textId="6F1968B5" w:rsidR="00E66858" w:rsidRDefault="00503878" w:rsidP="00163B81">
      <w:pPr>
        <w:rPr>
          <w:rFonts w:ascii="Arial" w:hAnsi="Arial" w:cs="Arial"/>
          <w:b/>
          <w:color w:val="E36C0A"/>
          <w:sz w:val="28"/>
          <w:szCs w:val="28"/>
        </w:rPr>
      </w:pPr>
      <w:r w:rsidRPr="00AF6AC7">
        <w:rPr>
          <w:rFonts w:ascii="Arial" w:hAnsi="Arial" w:cs="Arial"/>
          <w:b/>
          <w:color w:val="E36C0A"/>
          <w:sz w:val="28"/>
          <w:szCs w:val="28"/>
        </w:rPr>
        <w:t>LFA Article</w:t>
      </w:r>
    </w:p>
    <w:p w14:paraId="335C372A" w14:textId="77777777" w:rsidR="00AF6AC7" w:rsidRDefault="00AF6AC7" w:rsidP="00163B81">
      <w:pPr>
        <w:rPr>
          <w:rFonts w:ascii="Arial" w:hAnsi="Arial" w:cs="Arial"/>
          <w:b/>
          <w:color w:val="E36C0A"/>
          <w:sz w:val="28"/>
          <w:szCs w:val="28"/>
        </w:rPr>
      </w:pPr>
    </w:p>
    <w:p w14:paraId="73BD2125" w14:textId="7035B93F" w:rsidR="00AF6AC7" w:rsidRPr="00AF6AC7" w:rsidRDefault="007E5DB6" w:rsidP="00163B81">
      <w:pPr>
        <w:rPr>
          <w:rFonts w:ascii="Arial" w:hAnsi="Arial" w:cs="Arial"/>
          <w:b/>
          <w:sz w:val="22"/>
          <w:szCs w:val="22"/>
        </w:rPr>
      </w:pPr>
      <w:r>
        <w:rPr>
          <w:rFonts w:ascii="Arial" w:hAnsi="Arial" w:cs="Arial"/>
          <w:b/>
          <w:sz w:val="22"/>
          <w:szCs w:val="22"/>
        </w:rPr>
        <w:t xml:space="preserve">The </w:t>
      </w:r>
      <w:r w:rsidR="002F5D2A">
        <w:rPr>
          <w:rFonts w:ascii="Arial" w:hAnsi="Arial" w:cs="Arial"/>
          <w:b/>
          <w:sz w:val="22"/>
          <w:szCs w:val="22"/>
        </w:rPr>
        <w:t>Protection of Elephants under International L</w:t>
      </w:r>
      <w:r w:rsidR="00AF6AC7" w:rsidRPr="00AF6AC7">
        <w:rPr>
          <w:rFonts w:ascii="Arial" w:hAnsi="Arial" w:cs="Arial"/>
          <w:b/>
          <w:sz w:val="22"/>
          <w:szCs w:val="22"/>
        </w:rPr>
        <w:t>aw</w:t>
      </w:r>
      <w:r w:rsidR="002F5D2A">
        <w:rPr>
          <w:rFonts w:ascii="Arial" w:hAnsi="Arial" w:cs="Arial"/>
          <w:b/>
          <w:sz w:val="22"/>
          <w:szCs w:val="22"/>
        </w:rPr>
        <w:t>: CITES and the Ivory T</w:t>
      </w:r>
      <w:bookmarkStart w:id="0" w:name="_GoBack"/>
      <w:bookmarkEnd w:id="0"/>
      <w:r>
        <w:rPr>
          <w:rFonts w:ascii="Arial" w:hAnsi="Arial" w:cs="Arial"/>
          <w:b/>
          <w:sz w:val="22"/>
          <w:szCs w:val="22"/>
        </w:rPr>
        <w:t>rade</w:t>
      </w:r>
    </w:p>
    <w:p w14:paraId="0770026B" w14:textId="77777777" w:rsidR="00503878" w:rsidRDefault="00503878" w:rsidP="00163B81">
      <w:pPr>
        <w:rPr>
          <w:rFonts w:ascii="Arial" w:hAnsi="Arial" w:cs="Arial"/>
          <w:b/>
        </w:rPr>
      </w:pPr>
    </w:p>
    <w:p w14:paraId="6D608F50" w14:textId="2C66E327" w:rsidR="00AF6AC7" w:rsidRDefault="00AF6AC7" w:rsidP="00163B81">
      <w:pPr>
        <w:rPr>
          <w:rFonts w:ascii="Arial" w:hAnsi="Arial" w:cs="Arial"/>
          <w:b/>
          <w:i/>
          <w:sz w:val="20"/>
          <w:szCs w:val="20"/>
        </w:rPr>
      </w:pPr>
      <w:r w:rsidRPr="00AF6AC7">
        <w:rPr>
          <w:rFonts w:ascii="Arial" w:hAnsi="Arial" w:cs="Arial"/>
          <w:i/>
          <w:sz w:val="20"/>
          <w:szCs w:val="20"/>
        </w:rPr>
        <w:t xml:space="preserve">By </w:t>
      </w:r>
      <w:proofErr w:type="spellStart"/>
      <w:r w:rsidRPr="00AF6AC7">
        <w:rPr>
          <w:rFonts w:ascii="Arial" w:hAnsi="Arial" w:cs="Arial"/>
          <w:i/>
          <w:sz w:val="20"/>
          <w:szCs w:val="20"/>
        </w:rPr>
        <w:t>Fei</w:t>
      </w:r>
      <w:proofErr w:type="spellEnd"/>
      <w:r w:rsidRPr="00AF6AC7">
        <w:rPr>
          <w:rFonts w:ascii="Arial" w:hAnsi="Arial" w:cs="Arial"/>
          <w:i/>
          <w:sz w:val="20"/>
          <w:szCs w:val="20"/>
        </w:rPr>
        <w:t xml:space="preserve"> Wu, </w:t>
      </w:r>
      <w:r w:rsidRPr="00AF6AC7">
        <w:rPr>
          <w:rFonts w:ascii="Arial" w:hAnsi="Arial" w:cs="Arial"/>
          <w:b/>
          <w:i/>
          <w:sz w:val="20"/>
          <w:szCs w:val="20"/>
        </w:rPr>
        <w:t>LFA Volunteer</w:t>
      </w:r>
    </w:p>
    <w:p w14:paraId="16C63973" w14:textId="77777777" w:rsidR="00AF6AC7" w:rsidRDefault="00AF6AC7" w:rsidP="00163B81">
      <w:pPr>
        <w:rPr>
          <w:rFonts w:ascii="Arial" w:hAnsi="Arial" w:cs="Arial"/>
          <w:b/>
          <w:i/>
          <w:sz w:val="20"/>
          <w:szCs w:val="20"/>
        </w:rPr>
      </w:pPr>
    </w:p>
    <w:p w14:paraId="4D96AFA4" w14:textId="48726A84" w:rsidR="00AF6AC7" w:rsidRPr="00AF6AC7" w:rsidRDefault="00AF6AC7" w:rsidP="00163B81">
      <w:pPr>
        <w:rPr>
          <w:rFonts w:ascii="Arial" w:hAnsi="Arial" w:cs="Arial"/>
          <w:i/>
          <w:sz w:val="20"/>
          <w:szCs w:val="20"/>
        </w:rPr>
      </w:pPr>
      <w:r>
        <w:rPr>
          <w:rFonts w:ascii="Helvetica" w:eastAsia="Times New Roman" w:hAnsi="Helvetica" w:cs="Helvetica"/>
          <w:noProof/>
          <w:kern w:val="0"/>
          <w:lang w:eastAsia="en-US"/>
        </w:rPr>
        <w:drawing>
          <wp:inline distT="0" distB="0" distL="0" distR="0" wp14:anchorId="43AD604A" wp14:editId="6A6191F4">
            <wp:extent cx="3083560" cy="1745411"/>
            <wp:effectExtent l="0" t="0" r="0" b="762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83560" cy="1745411"/>
                    </a:xfrm>
                    <a:prstGeom prst="rect">
                      <a:avLst/>
                    </a:prstGeom>
                    <a:noFill/>
                    <a:ln>
                      <a:noFill/>
                    </a:ln>
                  </pic:spPr>
                </pic:pic>
              </a:graphicData>
            </a:graphic>
          </wp:inline>
        </w:drawing>
      </w:r>
    </w:p>
    <w:p w14:paraId="0B30E226" w14:textId="77777777" w:rsidR="00AF6AC7" w:rsidRDefault="00AF6AC7" w:rsidP="00163B81">
      <w:pPr>
        <w:rPr>
          <w:rFonts w:ascii="Arial" w:hAnsi="Arial" w:cs="Arial"/>
          <w:b/>
        </w:rPr>
      </w:pPr>
    </w:p>
    <w:p w14:paraId="2EAD4291" w14:textId="77777777" w:rsidR="00503878" w:rsidRPr="00503878" w:rsidRDefault="00503878" w:rsidP="00503878">
      <w:pPr>
        <w:jc w:val="both"/>
        <w:rPr>
          <w:rFonts w:ascii="Arial" w:hAnsi="Arial" w:cs="Arial"/>
          <w:b/>
          <w:bCs/>
          <w:sz w:val="20"/>
          <w:szCs w:val="20"/>
        </w:rPr>
      </w:pPr>
      <w:r w:rsidRPr="00503878">
        <w:rPr>
          <w:rFonts w:ascii="Arial" w:hAnsi="Arial" w:cs="Arial"/>
          <w:b/>
          <w:bCs/>
          <w:sz w:val="20"/>
          <w:szCs w:val="20"/>
        </w:rPr>
        <w:t>Introduction</w:t>
      </w:r>
    </w:p>
    <w:p w14:paraId="47195E9F" w14:textId="77777777" w:rsidR="00503878" w:rsidRPr="00503878" w:rsidRDefault="00503878" w:rsidP="00503878">
      <w:pPr>
        <w:jc w:val="both"/>
        <w:rPr>
          <w:rFonts w:ascii="Arial" w:hAnsi="Arial" w:cs="Arial"/>
          <w:bCs/>
          <w:sz w:val="20"/>
          <w:szCs w:val="20"/>
        </w:rPr>
      </w:pPr>
    </w:p>
    <w:p w14:paraId="47DF884C" w14:textId="6D81D789" w:rsidR="00503878" w:rsidRDefault="00503878" w:rsidP="00503878">
      <w:pPr>
        <w:jc w:val="both"/>
        <w:rPr>
          <w:rFonts w:ascii="Arial" w:hAnsi="Arial" w:cs="Arial"/>
          <w:bCs/>
          <w:sz w:val="20"/>
          <w:szCs w:val="20"/>
        </w:rPr>
      </w:pPr>
      <w:r w:rsidRPr="00503878">
        <w:rPr>
          <w:rFonts w:ascii="Arial" w:hAnsi="Arial" w:cs="Arial"/>
          <w:bCs/>
          <w:sz w:val="20"/>
          <w:szCs w:val="20"/>
        </w:rPr>
        <w:t>Alternatively called ‘white gold’, ‘organic gemstones’, or ‘bloody teeth’, ivory from elephant tusks has become the latest conflict resource in Africa. A burgeoning appetite in Asian marketplaces is fuelling demand for ivory that is being met by increasingly sophisticated and ruthless criminal syndicates and armed militia. In 2013, over 20,000 elephants are reported to have been unlawfully killed in Africa,</w:t>
      </w:r>
      <w:r w:rsidR="00C3307D">
        <w:rPr>
          <w:rStyle w:val="FootnoteReference"/>
          <w:rFonts w:ascii="Arial" w:hAnsi="Arial" w:cs="Arial"/>
          <w:bCs/>
          <w:sz w:val="20"/>
          <w:szCs w:val="20"/>
        </w:rPr>
        <w:footnoteReference w:id="1"/>
      </w:r>
      <w:r w:rsidRPr="00503878">
        <w:rPr>
          <w:rFonts w:ascii="Arial" w:hAnsi="Arial" w:cs="Arial"/>
          <w:bCs/>
          <w:sz w:val="20"/>
          <w:szCs w:val="20"/>
        </w:rPr>
        <w:t xml:space="preserve"> part of a worrying </w:t>
      </w:r>
      <w:proofErr w:type="gramStart"/>
      <w:r w:rsidRPr="00503878">
        <w:rPr>
          <w:rFonts w:ascii="Arial" w:hAnsi="Arial" w:cs="Arial"/>
          <w:bCs/>
          <w:sz w:val="20"/>
          <w:szCs w:val="20"/>
        </w:rPr>
        <w:t>trend which</w:t>
      </w:r>
      <w:proofErr w:type="gramEnd"/>
      <w:r w:rsidRPr="00503878">
        <w:rPr>
          <w:rFonts w:ascii="Arial" w:hAnsi="Arial" w:cs="Arial"/>
          <w:bCs/>
          <w:sz w:val="20"/>
          <w:szCs w:val="20"/>
        </w:rPr>
        <w:t xml:space="preserve"> is threatening the survival of elephants and testing the strength of international protection of these endangered species.</w:t>
      </w:r>
    </w:p>
    <w:p w14:paraId="769E7298" w14:textId="77777777" w:rsidR="00C3307D" w:rsidRPr="00503878" w:rsidRDefault="00C3307D" w:rsidP="00503878">
      <w:pPr>
        <w:jc w:val="both"/>
        <w:rPr>
          <w:rFonts w:ascii="Arial" w:hAnsi="Arial" w:cs="Arial"/>
          <w:bCs/>
          <w:sz w:val="20"/>
          <w:szCs w:val="20"/>
        </w:rPr>
      </w:pPr>
    </w:p>
    <w:p w14:paraId="657C9A5B" w14:textId="77777777" w:rsidR="00503878" w:rsidRPr="00C3307D" w:rsidRDefault="00503878" w:rsidP="00503878">
      <w:pPr>
        <w:jc w:val="both"/>
        <w:rPr>
          <w:rFonts w:ascii="Arial" w:hAnsi="Arial" w:cs="Arial"/>
          <w:b/>
          <w:bCs/>
          <w:sz w:val="20"/>
          <w:szCs w:val="20"/>
        </w:rPr>
      </w:pPr>
      <w:r w:rsidRPr="00C3307D">
        <w:rPr>
          <w:rFonts w:ascii="Arial" w:hAnsi="Arial" w:cs="Arial"/>
          <w:b/>
          <w:bCs/>
          <w:sz w:val="20"/>
          <w:szCs w:val="20"/>
        </w:rPr>
        <w:t>What is CITES?</w:t>
      </w:r>
    </w:p>
    <w:p w14:paraId="379F23EF" w14:textId="77777777" w:rsidR="00C3307D" w:rsidRPr="00503878" w:rsidRDefault="00C3307D" w:rsidP="00503878">
      <w:pPr>
        <w:jc w:val="both"/>
        <w:rPr>
          <w:rFonts w:ascii="Arial" w:hAnsi="Arial" w:cs="Arial"/>
          <w:bCs/>
          <w:sz w:val="20"/>
          <w:szCs w:val="20"/>
        </w:rPr>
      </w:pPr>
    </w:p>
    <w:p w14:paraId="783A9196" w14:textId="1B2043A0" w:rsidR="00503878" w:rsidRDefault="00503878" w:rsidP="00503878">
      <w:pPr>
        <w:jc w:val="both"/>
        <w:rPr>
          <w:rFonts w:ascii="Arial" w:hAnsi="Arial" w:cs="Arial"/>
          <w:bCs/>
          <w:sz w:val="20"/>
          <w:szCs w:val="20"/>
        </w:rPr>
      </w:pPr>
      <w:r w:rsidRPr="00503878">
        <w:rPr>
          <w:rFonts w:ascii="Arial" w:hAnsi="Arial" w:cs="Arial"/>
          <w:bCs/>
          <w:sz w:val="20"/>
          <w:szCs w:val="20"/>
        </w:rPr>
        <w:t>At the international level, commercial trade in elephant tusks is prohibited under the Convention on International Trade in Endangered Species of Wild Fauna and Flora (</w:t>
      </w:r>
      <w:r w:rsidR="00C3307D">
        <w:rPr>
          <w:rFonts w:ascii="Arial" w:hAnsi="Arial" w:cs="Arial"/>
          <w:bCs/>
          <w:sz w:val="20"/>
          <w:szCs w:val="20"/>
        </w:rPr>
        <w:t>“</w:t>
      </w:r>
      <w:r w:rsidRPr="00C3307D">
        <w:rPr>
          <w:rFonts w:ascii="Arial" w:hAnsi="Arial" w:cs="Arial"/>
          <w:bCs/>
          <w:sz w:val="20"/>
          <w:szCs w:val="20"/>
        </w:rPr>
        <w:t>CITES</w:t>
      </w:r>
      <w:r w:rsidR="00C3307D">
        <w:rPr>
          <w:rFonts w:ascii="Arial" w:hAnsi="Arial" w:cs="Arial"/>
          <w:bCs/>
          <w:sz w:val="20"/>
          <w:szCs w:val="20"/>
        </w:rPr>
        <w:t>”</w:t>
      </w:r>
      <w:r w:rsidRPr="00503878">
        <w:rPr>
          <w:rFonts w:ascii="Arial" w:hAnsi="Arial" w:cs="Arial"/>
          <w:bCs/>
          <w:sz w:val="20"/>
          <w:szCs w:val="20"/>
        </w:rPr>
        <w:t>). Currently, 180 States are party to the convention, including China, Thailand, Vietnam and most of the countries in Africa. CITES is a multilateral treaty with the goal of regulating international trade in wildlife so that the trade does not jeopardise survival of wild animals. CITES seeks to achieve this goal by offering varying degrees of protection to over 35,000 species of animals and plants listed in its three Appendices:</w:t>
      </w:r>
    </w:p>
    <w:p w14:paraId="39A6DA15" w14:textId="77777777" w:rsidR="00AF6AC7" w:rsidRPr="00503878" w:rsidRDefault="00AF6AC7" w:rsidP="00503878">
      <w:pPr>
        <w:jc w:val="both"/>
        <w:rPr>
          <w:rFonts w:ascii="Arial" w:hAnsi="Arial" w:cs="Arial"/>
          <w:bCs/>
          <w:sz w:val="20"/>
          <w:szCs w:val="20"/>
        </w:rPr>
      </w:pPr>
    </w:p>
    <w:p w14:paraId="79F02358" w14:textId="15915A1B" w:rsidR="00503878" w:rsidRPr="00AF6AC7" w:rsidRDefault="00503878" w:rsidP="00AF6AC7">
      <w:pPr>
        <w:pStyle w:val="ListParagraph"/>
        <w:numPr>
          <w:ilvl w:val="0"/>
          <w:numId w:val="27"/>
        </w:numPr>
        <w:jc w:val="both"/>
        <w:rPr>
          <w:rFonts w:ascii="Arial" w:hAnsi="Arial" w:cs="Arial"/>
          <w:bCs/>
          <w:sz w:val="20"/>
          <w:szCs w:val="20"/>
        </w:rPr>
      </w:pPr>
      <w:r w:rsidRPr="00AF6AC7">
        <w:rPr>
          <w:rFonts w:ascii="Arial" w:hAnsi="Arial" w:cs="Arial"/>
          <w:bCs/>
          <w:sz w:val="20"/>
          <w:szCs w:val="20"/>
        </w:rPr>
        <w:t xml:space="preserve">Appendix I </w:t>
      </w:r>
      <w:proofErr w:type="gramStart"/>
      <w:r w:rsidRPr="00AF6AC7">
        <w:rPr>
          <w:rFonts w:ascii="Arial" w:hAnsi="Arial" w:cs="Arial"/>
          <w:bCs/>
          <w:sz w:val="20"/>
          <w:szCs w:val="20"/>
        </w:rPr>
        <w:t>offers</w:t>
      </w:r>
      <w:proofErr w:type="gramEnd"/>
      <w:r w:rsidRPr="00AF6AC7">
        <w:rPr>
          <w:rFonts w:ascii="Arial" w:hAnsi="Arial" w:cs="Arial"/>
          <w:bCs/>
          <w:sz w:val="20"/>
          <w:szCs w:val="20"/>
        </w:rPr>
        <w:t xml:space="preserve"> the highest level of protection. It lists ‘all species threatened with extinction which are or may be affected by trade’.</w:t>
      </w:r>
      <w:r w:rsidR="00C3307D">
        <w:rPr>
          <w:rStyle w:val="FootnoteReference"/>
          <w:rFonts w:ascii="Arial" w:hAnsi="Arial" w:cs="Arial"/>
          <w:bCs/>
          <w:sz w:val="20"/>
          <w:szCs w:val="20"/>
        </w:rPr>
        <w:footnoteReference w:id="2"/>
      </w:r>
      <w:r w:rsidRPr="00AF6AC7">
        <w:rPr>
          <w:rFonts w:ascii="Arial" w:hAnsi="Arial" w:cs="Arial"/>
          <w:bCs/>
          <w:sz w:val="20"/>
          <w:szCs w:val="20"/>
        </w:rPr>
        <w:t xml:space="preserve"> Accordingly, international trade in these animals is totally prohibited except where the trade is for a non-commercial purpose such a scientific research. Comprised of approximately 3% of species listed under CITES, Appendix I animals include tigers, giant pandas, orang-utans and both Asian and African elephants.</w:t>
      </w:r>
    </w:p>
    <w:p w14:paraId="0C88F0EA" w14:textId="1A94A318" w:rsidR="00503878" w:rsidRPr="00AF6AC7" w:rsidRDefault="00503878" w:rsidP="00AF6AC7">
      <w:pPr>
        <w:pStyle w:val="ListParagraph"/>
        <w:numPr>
          <w:ilvl w:val="0"/>
          <w:numId w:val="27"/>
        </w:numPr>
        <w:jc w:val="both"/>
        <w:rPr>
          <w:rFonts w:ascii="Arial" w:hAnsi="Arial" w:cs="Arial"/>
          <w:bCs/>
          <w:sz w:val="20"/>
          <w:szCs w:val="20"/>
        </w:rPr>
      </w:pPr>
      <w:r w:rsidRPr="00AF6AC7">
        <w:rPr>
          <w:rFonts w:ascii="Arial" w:hAnsi="Arial" w:cs="Arial"/>
          <w:bCs/>
          <w:sz w:val="20"/>
          <w:szCs w:val="20"/>
        </w:rPr>
        <w:t xml:space="preserve">Appendix II lists wildlife such as hippopotamuses and </w:t>
      </w:r>
      <w:proofErr w:type="gramStart"/>
      <w:r w:rsidRPr="00AF6AC7">
        <w:rPr>
          <w:rFonts w:ascii="Arial" w:hAnsi="Arial" w:cs="Arial"/>
          <w:bCs/>
          <w:sz w:val="20"/>
          <w:szCs w:val="20"/>
        </w:rPr>
        <w:t>certain types of orchids that are not yet at risk of extinction but which could be threatened by unlimited trade</w:t>
      </w:r>
      <w:proofErr w:type="gramEnd"/>
      <w:r w:rsidRPr="00AF6AC7">
        <w:rPr>
          <w:rFonts w:ascii="Arial" w:hAnsi="Arial" w:cs="Arial"/>
          <w:bCs/>
          <w:sz w:val="20"/>
          <w:szCs w:val="20"/>
        </w:rPr>
        <w:t>. Appendix II also includes species that look closely enough like others already on the list to promote conservation of the already-listed species. Commercial trade in Appendix II listed species is allowed when conditions are satisfied, such as when a ‘Scientific Authority of the State of export has advised that such export will not be detrimental to the survival of that species’.</w:t>
      </w:r>
      <w:r w:rsidR="00C3307D">
        <w:rPr>
          <w:rStyle w:val="FootnoteReference"/>
          <w:rFonts w:ascii="Arial" w:hAnsi="Arial" w:cs="Arial"/>
          <w:bCs/>
          <w:sz w:val="20"/>
          <w:szCs w:val="20"/>
        </w:rPr>
        <w:footnoteReference w:id="3"/>
      </w:r>
      <w:r w:rsidRPr="00AF6AC7">
        <w:rPr>
          <w:rFonts w:ascii="Arial" w:hAnsi="Arial" w:cs="Arial"/>
          <w:bCs/>
          <w:sz w:val="20"/>
          <w:szCs w:val="20"/>
        </w:rPr>
        <w:t xml:space="preserve"> Approximately 96% of the wildlife species listed </w:t>
      </w:r>
      <w:proofErr w:type="gramStart"/>
      <w:r w:rsidRPr="00AF6AC7">
        <w:rPr>
          <w:rFonts w:ascii="Arial" w:hAnsi="Arial" w:cs="Arial"/>
          <w:bCs/>
          <w:sz w:val="20"/>
          <w:szCs w:val="20"/>
        </w:rPr>
        <w:t>are</w:t>
      </w:r>
      <w:proofErr w:type="gramEnd"/>
      <w:r w:rsidRPr="00AF6AC7">
        <w:rPr>
          <w:rFonts w:ascii="Arial" w:hAnsi="Arial" w:cs="Arial"/>
          <w:bCs/>
          <w:sz w:val="20"/>
          <w:szCs w:val="20"/>
        </w:rPr>
        <w:t xml:space="preserve"> protected under Appendix II.</w:t>
      </w:r>
    </w:p>
    <w:p w14:paraId="7C8F03EA" w14:textId="77777777" w:rsidR="00503878" w:rsidRPr="00AF6AC7" w:rsidRDefault="00503878" w:rsidP="00AF6AC7">
      <w:pPr>
        <w:pStyle w:val="ListParagraph"/>
        <w:numPr>
          <w:ilvl w:val="0"/>
          <w:numId w:val="27"/>
        </w:numPr>
        <w:jc w:val="both"/>
        <w:rPr>
          <w:rFonts w:ascii="Arial" w:hAnsi="Arial" w:cs="Arial"/>
          <w:bCs/>
          <w:sz w:val="20"/>
          <w:szCs w:val="20"/>
        </w:rPr>
      </w:pPr>
      <w:r w:rsidRPr="00AF6AC7">
        <w:rPr>
          <w:rFonts w:ascii="Arial" w:hAnsi="Arial" w:cs="Arial"/>
          <w:bCs/>
          <w:sz w:val="20"/>
          <w:szCs w:val="20"/>
        </w:rPr>
        <w:t>Appendix III of CITES lists species that are only protected under national laws of a State party and the State has requested cooperation from other States to aid in conserving those species. Commercial trade in these species must not contravene national laws and requires the presentation of export permits and certificates of origin. The wildlife listed in Appendix III comprises only around 1% of the species listed in CITES. Examples include the four-horned antelope (protected in Nepal), the golden jackal (protected in India) and the double-striped thick-knee bird (protected in Guatemala).</w:t>
      </w:r>
    </w:p>
    <w:p w14:paraId="6F1D4F9C" w14:textId="77777777" w:rsidR="00AF6AC7" w:rsidRDefault="00AF6AC7" w:rsidP="00503878">
      <w:pPr>
        <w:jc w:val="both"/>
        <w:rPr>
          <w:rFonts w:ascii="Arial" w:hAnsi="Arial" w:cs="Arial"/>
          <w:bCs/>
          <w:sz w:val="20"/>
          <w:szCs w:val="20"/>
        </w:rPr>
      </w:pPr>
    </w:p>
    <w:p w14:paraId="15963015" w14:textId="77777777" w:rsidR="00503878" w:rsidRPr="00AF6AC7" w:rsidRDefault="00503878" w:rsidP="00503878">
      <w:pPr>
        <w:jc w:val="both"/>
        <w:rPr>
          <w:rFonts w:ascii="Arial" w:hAnsi="Arial" w:cs="Arial"/>
          <w:b/>
          <w:bCs/>
          <w:sz w:val="20"/>
          <w:szCs w:val="20"/>
        </w:rPr>
      </w:pPr>
      <w:r w:rsidRPr="00AF6AC7">
        <w:rPr>
          <w:rFonts w:ascii="Arial" w:hAnsi="Arial" w:cs="Arial"/>
          <w:b/>
          <w:bCs/>
          <w:sz w:val="20"/>
          <w:szCs w:val="20"/>
        </w:rPr>
        <w:t>The Ivory Crisis</w:t>
      </w:r>
    </w:p>
    <w:p w14:paraId="52840C28" w14:textId="77777777" w:rsidR="00AF6AC7" w:rsidRPr="00503878" w:rsidRDefault="00AF6AC7" w:rsidP="00503878">
      <w:pPr>
        <w:jc w:val="both"/>
        <w:rPr>
          <w:rFonts w:ascii="Arial" w:hAnsi="Arial" w:cs="Arial"/>
          <w:bCs/>
          <w:sz w:val="20"/>
          <w:szCs w:val="20"/>
        </w:rPr>
      </w:pPr>
    </w:p>
    <w:p w14:paraId="3DBF43B6" w14:textId="0EDF2712" w:rsidR="00503878" w:rsidRDefault="00503878" w:rsidP="00503878">
      <w:pPr>
        <w:jc w:val="both"/>
        <w:rPr>
          <w:rFonts w:ascii="Arial" w:hAnsi="Arial" w:cs="Arial"/>
          <w:bCs/>
          <w:sz w:val="20"/>
          <w:szCs w:val="20"/>
        </w:rPr>
      </w:pPr>
      <w:r w:rsidRPr="00503878">
        <w:rPr>
          <w:rFonts w:ascii="Arial" w:hAnsi="Arial" w:cs="Arial"/>
          <w:bCs/>
          <w:sz w:val="20"/>
          <w:szCs w:val="20"/>
        </w:rPr>
        <w:t>In the 1980s, widespread poaching wiped out almost half of Africa’s elephant population,</w:t>
      </w:r>
      <w:r w:rsidR="00C3307D">
        <w:rPr>
          <w:rStyle w:val="FootnoteReference"/>
          <w:rFonts w:ascii="Arial" w:hAnsi="Arial" w:cs="Arial"/>
          <w:bCs/>
          <w:sz w:val="20"/>
          <w:szCs w:val="20"/>
        </w:rPr>
        <w:footnoteReference w:id="4"/>
      </w:r>
      <w:r w:rsidRPr="00503878">
        <w:rPr>
          <w:rFonts w:ascii="Arial" w:hAnsi="Arial" w:cs="Arial"/>
          <w:bCs/>
          <w:sz w:val="20"/>
          <w:szCs w:val="20"/>
        </w:rPr>
        <w:t xml:space="preserve"> which prompted African elephants to be added to Appendix I of CITES. This </w:t>
      </w:r>
      <w:proofErr w:type="gramStart"/>
      <w:r w:rsidRPr="00503878">
        <w:rPr>
          <w:rFonts w:ascii="Arial" w:hAnsi="Arial" w:cs="Arial"/>
          <w:bCs/>
          <w:sz w:val="20"/>
          <w:szCs w:val="20"/>
        </w:rPr>
        <w:t>effected</w:t>
      </w:r>
      <w:proofErr w:type="gramEnd"/>
      <w:r w:rsidRPr="00503878">
        <w:rPr>
          <w:rFonts w:ascii="Arial" w:hAnsi="Arial" w:cs="Arial"/>
          <w:bCs/>
          <w:sz w:val="20"/>
          <w:szCs w:val="20"/>
        </w:rPr>
        <w:t xml:space="preserve"> a global ban on sales of ivory and elephant numbers slowly recovered. But then individual African countries (among them Zimbabwe, led by Robert Mugabe) started disobeying the ban. This then led to some legal ‘one-off’ sales of ivory by Zimbabwe, Botswana and Namibia in 1999 and then 2002. In 2008, CITES gave in to aggressive lobbying by China and sanctioned another ‘one-off’ sale of 102 tonnes of stockpiled ivory to Chinese and Japanese traders. This controversial sale raised US$15.4 million for local African communities and elephant conservation.</w:t>
      </w:r>
      <w:r w:rsidR="00C3307D">
        <w:rPr>
          <w:rStyle w:val="FootnoteReference"/>
          <w:rFonts w:ascii="Arial" w:hAnsi="Arial" w:cs="Arial"/>
          <w:bCs/>
          <w:sz w:val="20"/>
          <w:szCs w:val="20"/>
        </w:rPr>
        <w:footnoteReference w:id="5"/>
      </w:r>
      <w:r w:rsidRPr="00503878">
        <w:rPr>
          <w:rFonts w:ascii="Arial" w:hAnsi="Arial" w:cs="Arial"/>
          <w:bCs/>
          <w:sz w:val="20"/>
          <w:szCs w:val="20"/>
        </w:rPr>
        <w:t xml:space="preserve"> Supporters of the sale hoped that an influx of cheap, legal ivory would save elephants by undercutting the illegal trade, while opponents warned that it would revive the market. The opponents were right.</w:t>
      </w:r>
    </w:p>
    <w:p w14:paraId="2AD1473E" w14:textId="77777777" w:rsidR="00AF6AC7" w:rsidRPr="00503878" w:rsidRDefault="00AF6AC7" w:rsidP="00503878">
      <w:pPr>
        <w:jc w:val="both"/>
        <w:rPr>
          <w:rFonts w:ascii="Arial" w:hAnsi="Arial" w:cs="Arial"/>
          <w:bCs/>
          <w:sz w:val="20"/>
          <w:szCs w:val="20"/>
        </w:rPr>
      </w:pPr>
    </w:p>
    <w:p w14:paraId="6D956BCA" w14:textId="1295FF86" w:rsidR="00503878" w:rsidRDefault="00503878" w:rsidP="00503878">
      <w:pPr>
        <w:jc w:val="both"/>
        <w:rPr>
          <w:rFonts w:ascii="Arial" w:hAnsi="Arial" w:cs="Arial"/>
          <w:bCs/>
          <w:sz w:val="20"/>
          <w:szCs w:val="20"/>
        </w:rPr>
      </w:pPr>
      <w:r w:rsidRPr="00503878">
        <w:rPr>
          <w:rFonts w:ascii="Arial" w:hAnsi="Arial" w:cs="Arial"/>
          <w:bCs/>
          <w:sz w:val="20"/>
          <w:szCs w:val="20"/>
        </w:rPr>
        <w:t>Camouflaged by a flurry of legal ivory transactions, the black market for ivory flourished. Since 2008, ivory prices (and elephant casualties) have climbed steeply. In June 2014, the CITES Secretariat published a report stating that poaching has risen back to unsustainable levels, with over 20,000 African elephants poached in 2013.</w:t>
      </w:r>
      <w:r w:rsidR="00C3307D">
        <w:rPr>
          <w:rStyle w:val="FootnoteReference"/>
          <w:rFonts w:ascii="Arial" w:hAnsi="Arial" w:cs="Arial"/>
          <w:bCs/>
          <w:sz w:val="20"/>
          <w:szCs w:val="20"/>
        </w:rPr>
        <w:footnoteReference w:id="6"/>
      </w:r>
      <w:r w:rsidRPr="00503878">
        <w:rPr>
          <w:rFonts w:ascii="Arial" w:hAnsi="Arial" w:cs="Arial"/>
          <w:bCs/>
          <w:sz w:val="20"/>
          <w:szCs w:val="20"/>
        </w:rPr>
        <w:t xml:space="preserve"> The report also shows a marked increase in seizures of large ivory shipments of over 500kg, which suggests the involvement of transnational organised crime.</w:t>
      </w:r>
      <w:r w:rsidR="00C3307D">
        <w:rPr>
          <w:rStyle w:val="FootnoteReference"/>
          <w:rFonts w:ascii="Arial" w:hAnsi="Arial" w:cs="Arial"/>
          <w:bCs/>
          <w:sz w:val="20"/>
          <w:szCs w:val="20"/>
        </w:rPr>
        <w:footnoteReference w:id="7"/>
      </w:r>
    </w:p>
    <w:p w14:paraId="2C49EB36" w14:textId="77777777" w:rsidR="00AF6AC7" w:rsidRPr="00503878" w:rsidRDefault="00AF6AC7" w:rsidP="00503878">
      <w:pPr>
        <w:jc w:val="both"/>
        <w:rPr>
          <w:rFonts w:ascii="Arial" w:hAnsi="Arial" w:cs="Arial"/>
          <w:bCs/>
          <w:sz w:val="20"/>
          <w:szCs w:val="20"/>
        </w:rPr>
      </w:pPr>
    </w:p>
    <w:p w14:paraId="185519F3" w14:textId="53F9C9D3" w:rsidR="00503878" w:rsidRDefault="00503878" w:rsidP="00503878">
      <w:pPr>
        <w:jc w:val="both"/>
        <w:rPr>
          <w:rFonts w:ascii="Arial" w:hAnsi="Arial" w:cs="Arial"/>
          <w:bCs/>
          <w:sz w:val="20"/>
          <w:szCs w:val="20"/>
        </w:rPr>
      </w:pPr>
      <w:r w:rsidRPr="00503878">
        <w:rPr>
          <w:rFonts w:ascii="Arial" w:hAnsi="Arial" w:cs="Arial"/>
          <w:bCs/>
          <w:sz w:val="20"/>
          <w:szCs w:val="20"/>
        </w:rPr>
        <w:t>Wildlife trafficking is a lucrative trade, particularly in tumultuous and impoverished nations. Estimated to have a value of up to US$20 billion annually,</w:t>
      </w:r>
      <w:r w:rsidR="00C3307D">
        <w:rPr>
          <w:rStyle w:val="FootnoteReference"/>
          <w:rFonts w:ascii="Arial" w:hAnsi="Arial" w:cs="Arial"/>
          <w:bCs/>
          <w:sz w:val="20"/>
          <w:szCs w:val="20"/>
        </w:rPr>
        <w:footnoteReference w:id="8"/>
      </w:r>
      <w:r w:rsidRPr="00503878">
        <w:rPr>
          <w:rFonts w:ascii="Arial" w:hAnsi="Arial" w:cs="Arial"/>
          <w:bCs/>
          <w:sz w:val="20"/>
          <w:szCs w:val="20"/>
        </w:rPr>
        <w:t xml:space="preserve"> it is characterised as a high-profit, low-risk crime. </w:t>
      </w:r>
      <w:proofErr w:type="gramStart"/>
      <w:r w:rsidRPr="00503878">
        <w:rPr>
          <w:rFonts w:ascii="Arial" w:hAnsi="Arial" w:cs="Arial"/>
          <w:bCs/>
          <w:sz w:val="20"/>
          <w:szCs w:val="20"/>
        </w:rPr>
        <w:t>Illicit trade in ivory, in particular, is facilitated by political unrest, porous borders and corrupt officials</w:t>
      </w:r>
      <w:proofErr w:type="gramEnd"/>
      <w:r w:rsidRPr="00503878">
        <w:rPr>
          <w:rFonts w:ascii="Arial" w:hAnsi="Arial" w:cs="Arial"/>
          <w:bCs/>
          <w:sz w:val="20"/>
          <w:szCs w:val="20"/>
        </w:rPr>
        <w:t>. Notorious extremist militia groups such as the Lord’s Resistance Army and the Janjaweed are said to use elephant poaching and ivory trafficking to sustain their other crimes. A large proportion of this ivory is smuggled into Asia, where prices are soaring and one pair of tusks can be worth more than 10 times the average annual income in many African countries.</w:t>
      </w:r>
      <w:r w:rsidR="00C3307D">
        <w:rPr>
          <w:rStyle w:val="FootnoteReference"/>
          <w:rFonts w:ascii="Arial" w:hAnsi="Arial" w:cs="Arial"/>
          <w:bCs/>
          <w:sz w:val="20"/>
          <w:szCs w:val="20"/>
        </w:rPr>
        <w:footnoteReference w:id="9"/>
      </w:r>
      <w:r w:rsidRPr="00AF6AC7">
        <w:rPr>
          <w:rFonts w:ascii="Arial" w:hAnsi="Arial" w:cs="Arial"/>
          <w:bCs/>
          <w:sz w:val="20"/>
          <w:szCs w:val="20"/>
        </w:rPr>
        <w:t xml:space="preserve"> </w:t>
      </w:r>
    </w:p>
    <w:p w14:paraId="689AA986" w14:textId="77777777" w:rsidR="00AF6AC7" w:rsidRDefault="00AF6AC7" w:rsidP="00503878">
      <w:pPr>
        <w:jc w:val="both"/>
        <w:rPr>
          <w:rFonts w:ascii="Arial" w:hAnsi="Arial" w:cs="Arial"/>
          <w:b/>
          <w:bCs/>
          <w:sz w:val="20"/>
          <w:szCs w:val="20"/>
        </w:rPr>
      </w:pPr>
    </w:p>
    <w:p w14:paraId="13D1329B" w14:textId="77777777" w:rsidR="00503878" w:rsidRPr="00AF6AC7" w:rsidRDefault="00503878" w:rsidP="00503878">
      <w:pPr>
        <w:jc w:val="both"/>
        <w:rPr>
          <w:rFonts w:ascii="Arial" w:hAnsi="Arial" w:cs="Arial"/>
          <w:b/>
          <w:bCs/>
          <w:sz w:val="20"/>
          <w:szCs w:val="20"/>
        </w:rPr>
      </w:pPr>
      <w:r w:rsidRPr="00AF6AC7">
        <w:rPr>
          <w:rFonts w:ascii="Arial" w:hAnsi="Arial" w:cs="Arial"/>
          <w:b/>
          <w:bCs/>
          <w:sz w:val="20"/>
          <w:szCs w:val="20"/>
        </w:rPr>
        <w:t>Is CITES protecting the elephants?</w:t>
      </w:r>
    </w:p>
    <w:p w14:paraId="2030CEE8" w14:textId="77777777" w:rsidR="00AF6AC7" w:rsidRPr="00503878" w:rsidRDefault="00AF6AC7" w:rsidP="00503878">
      <w:pPr>
        <w:jc w:val="both"/>
        <w:rPr>
          <w:rFonts w:ascii="Arial" w:hAnsi="Arial" w:cs="Arial"/>
          <w:bCs/>
          <w:sz w:val="20"/>
          <w:szCs w:val="20"/>
        </w:rPr>
      </w:pPr>
    </w:p>
    <w:p w14:paraId="5B8F280B" w14:textId="5CA475D9" w:rsidR="00503878" w:rsidRDefault="00AF6AC7" w:rsidP="00503878">
      <w:pPr>
        <w:jc w:val="both"/>
        <w:rPr>
          <w:rFonts w:ascii="Arial" w:hAnsi="Arial" w:cs="Arial"/>
          <w:bCs/>
          <w:sz w:val="20"/>
          <w:szCs w:val="20"/>
        </w:rPr>
      </w:pPr>
      <w:r>
        <w:rPr>
          <w:rFonts w:ascii="Arial" w:hAnsi="Arial" w:cs="Arial"/>
          <w:bCs/>
          <w:sz w:val="20"/>
          <w:szCs w:val="20"/>
        </w:rPr>
        <w:t xml:space="preserve">It has not escaped </w:t>
      </w:r>
      <w:r w:rsidR="00503878" w:rsidRPr="00503878">
        <w:rPr>
          <w:rFonts w:ascii="Arial" w:hAnsi="Arial" w:cs="Arial"/>
          <w:bCs/>
          <w:sz w:val="20"/>
          <w:szCs w:val="20"/>
        </w:rPr>
        <w:t xml:space="preserve">the notice of the CITES Standing Committee that, despite being afforded maximum protection under its Appendix I, elephants are still being systematically slaughtered across Africa. In March 2012, at the 16th meeting of the Conference of the Parties of CITES (CoP16) in Bangkok, eight countries from Africa to Asia were identified as having significant involvement in global ivory trafficking: Kenya, Tanzania and Uganda as source and exit points in Africa; Malaysia, Philippines and Vietnam as transit countries; and most importantly, China and Thailand as the end-use markets which are driving the demand for ivory. Each of these countries were required by CITES to develop action plans demonstrating how they intend to stem the flow of banned ivory. </w:t>
      </w:r>
    </w:p>
    <w:p w14:paraId="31583688" w14:textId="77777777" w:rsidR="00AF6AC7" w:rsidRPr="00503878" w:rsidRDefault="00AF6AC7" w:rsidP="00503878">
      <w:pPr>
        <w:jc w:val="both"/>
        <w:rPr>
          <w:rFonts w:ascii="Arial" w:hAnsi="Arial" w:cs="Arial"/>
          <w:bCs/>
          <w:sz w:val="20"/>
          <w:szCs w:val="20"/>
        </w:rPr>
      </w:pPr>
    </w:p>
    <w:p w14:paraId="1E000FA1" w14:textId="0663EA65" w:rsidR="00503878" w:rsidRDefault="00503878" w:rsidP="00503878">
      <w:pPr>
        <w:jc w:val="both"/>
        <w:rPr>
          <w:rFonts w:ascii="Arial" w:hAnsi="Arial" w:cs="Arial"/>
          <w:bCs/>
          <w:sz w:val="20"/>
          <w:szCs w:val="20"/>
        </w:rPr>
      </w:pPr>
      <w:r w:rsidRPr="00503878">
        <w:rPr>
          <w:rFonts w:ascii="Arial" w:hAnsi="Arial" w:cs="Arial"/>
          <w:bCs/>
          <w:sz w:val="20"/>
          <w:szCs w:val="20"/>
        </w:rPr>
        <w:t>Despite the chastisements and the action plans of CoP16, an undercover survey conducted in Bangkok showed that the ivory market had roughly doubled in size</w:t>
      </w:r>
      <w:r w:rsidR="00C3307D">
        <w:rPr>
          <w:rStyle w:val="FootnoteReference"/>
          <w:rFonts w:ascii="Arial" w:hAnsi="Arial" w:cs="Arial"/>
          <w:bCs/>
          <w:sz w:val="20"/>
          <w:szCs w:val="20"/>
        </w:rPr>
        <w:footnoteReference w:id="10"/>
      </w:r>
      <w:r w:rsidRPr="00503878">
        <w:rPr>
          <w:rFonts w:ascii="Arial" w:hAnsi="Arial" w:cs="Arial"/>
          <w:bCs/>
          <w:sz w:val="20"/>
          <w:szCs w:val="20"/>
        </w:rPr>
        <w:t xml:space="preserve"> from January 2013 to May 2014 and concludes that the vast majority of the ivory sold in Thailand is illegal under CITES.</w:t>
      </w:r>
      <w:r w:rsidR="00C3307D">
        <w:rPr>
          <w:rStyle w:val="FootnoteReference"/>
          <w:rFonts w:ascii="Arial" w:hAnsi="Arial" w:cs="Arial"/>
          <w:bCs/>
          <w:sz w:val="20"/>
          <w:szCs w:val="20"/>
        </w:rPr>
        <w:footnoteReference w:id="11"/>
      </w:r>
      <w:r w:rsidRPr="00503878">
        <w:rPr>
          <w:rFonts w:ascii="Arial" w:hAnsi="Arial" w:cs="Arial"/>
          <w:bCs/>
          <w:sz w:val="20"/>
          <w:szCs w:val="20"/>
        </w:rPr>
        <w:t xml:space="preserve"> This report was published days before the next intercessional meeting of the CITES Standing Committee. Unsurprisingly, Thailand’s lack of progress was heavily criticised by the CITES Standing Committee. The meeting concluded with Thailand being given an onerous timetable of actions to be completed to curb the illicit ivory trade, this time backed with the threat of trade sanctions. It was decided that if Thailand had not made sufficient advances in this regard, members of the CITES Standing Committee would vote on whether punitive trade sanctions should be imposed against Thailand, depriving the country of its lucrative orchid and exotic wood exports. These actions have been widely welcomed by the media and conservation groups such as the World Wildlife Fund. </w:t>
      </w:r>
    </w:p>
    <w:p w14:paraId="43F53753" w14:textId="77777777" w:rsidR="00AF6AC7" w:rsidRPr="00503878" w:rsidRDefault="00AF6AC7" w:rsidP="00503878">
      <w:pPr>
        <w:jc w:val="both"/>
        <w:rPr>
          <w:rFonts w:ascii="Arial" w:hAnsi="Arial" w:cs="Arial"/>
          <w:bCs/>
          <w:sz w:val="20"/>
          <w:szCs w:val="20"/>
        </w:rPr>
      </w:pPr>
    </w:p>
    <w:p w14:paraId="036460F8" w14:textId="095D2723" w:rsidR="00503878" w:rsidRDefault="00503878" w:rsidP="00503878">
      <w:pPr>
        <w:jc w:val="both"/>
        <w:rPr>
          <w:rFonts w:ascii="Arial" w:hAnsi="Arial" w:cs="Arial"/>
          <w:bCs/>
          <w:sz w:val="20"/>
          <w:szCs w:val="20"/>
        </w:rPr>
      </w:pPr>
      <w:r w:rsidRPr="00503878">
        <w:rPr>
          <w:rFonts w:ascii="Arial" w:hAnsi="Arial" w:cs="Arial"/>
          <w:bCs/>
          <w:sz w:val="20"/>
          <w:szCs w:val="20"/>
        </w:rPr>
        <w:t>Thailand’s failure to meet its CITES obligations and its public rebuke from CITES, however, has diverted attention from China’s inaction. As the other country identified in CoP16 as an end-market for trafficked ivory, it is said that China’s vast and proliferating middle class is the biggest driver of demand for ivory.</w:t>
      </w:r>
      <w:r w:rsidR="00C3307D">
        <w:rPr>
          <w:rStyle w:val="FootnoteReference"/>
          <w:rFonts w:ascii="Arial" w:hAnsi="Arial" w:cs="Arial"/>
          <w:bCs/>
          <w:sz w:val="20"/>
          <w:szCs w:val="20"/>
        </w:rPr>
        <w:footnoteReference w:id="12"/>
      </w:r>
      <w:r w:rsidRPr="00503878">
        <w:rPr>
          <w:rFonts w:ascii="Arial" w:hAnsi="Arial" w:cs="Arial"/>
          <w:bCs/>
          <w:sz w:val="20"/>
          <w:szCs w:val="20"/>
        </w:rPr>
        <w:t xml:space="preserve"> As one of the fastest growing economies in the world, China’s GDP is well over 20 times that of Thailand. Whilst this means China is not as vulnerable to sanctions such as those facing Thailand, it also means that China is much better placed to make a real impact. It will be necessary, therefore, for CITES to exert pressure on China to put an end to its substantial part in this illicit trade. The alternative is the gradual decimation of the elephant population and the inestimable consequences of living in a world with no more elephants (but littered with bits of elephant teeth).</w:t>
      </w:r>
    </w:p>
    <w:p w14:paraId="3C293D65" w14:textId="77777777" w:rsidR="00AF6AC7" w:rsidRDefault="00AF6AC7" w:rsidP="00503878">
      <w:pPr>
        <w:jc w:val="both"/>
        <w:rPr>
          <w:rFonts w:ascii="Arial" w:hAnsi="Arial" w:cs="Arial"/>
          <w:bCs/>
          <w:sz w:val="20"/>
          <w:szCs w:val="20"/>
        </w:rPr>
      </w:pPr>
    </w:p>
    <w:p w14:paraId="152519EB" w14:textId="40DA6E2D" w:rsidR="00AF6AC7" w:rsidRPr="00503878" w:rsidRDefault="00AF6AC7" w:rsidP="00503878">
      <w:pPr>
        <w:jc w:val="both"/>
        <w:rPr>
          <w:rFonts w:ascii="Arial" w:hAnsi="Arial" w:cs="Arial"/>
          <w:bCs/>
          <w:sz w:val="20"/>
          <w:szCs w:val="20"/>
        </w:rPr>
      </w:pPr>
      <w:r>
        <w:rPr>
          <w:rFonts w:ascii="Helvetica" w:eastAsia="Times New Roman" w:hAnsi="Helvetica" w:cs="Helvetica"/>
          <w:noProof/>
          <w:kern w:val="0"/>
          <w:lang w:eastAsia="en-US"/>
        </w:rPr>
        <w:drawing>
          <wp:inline distT="0" distB="0" distL="0" distR="0" wp14:anchorId="151CA7D5" wp14:editId="7874C952">
            <wp:extent cx="3083560" cy="1734503"/>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83560" cy="1734503"/>
                    </a:xfrm>
                    <a:prstGeom prst="rect">
                      <a:avLst/>
                    </a:prstGeom>
                    <a:noFill/>
                    <a:ln>
                      <a:noFill/>
                    </a:ln>
                  </pic:spPr>
                </pic:pic>
              </a:graphicData>
            </a:graphic>
          </wp:inline>
        </w:drawing>
      </w:r>
    </w:p>
    <w:p w14:paraId="3CD2DD8B" w14:textId="77777777" w:rsidR="00503878" w:rsidRDefault="00503878" w:rsidP="00163B81">
      <w:pPr>
        <w:rPr>
          <w:rFonts w:ascii="Arial" w:hAnsi="Arial" w:cs="Arial"/>
          <w:b/>
        </w:rPr>
      </w:pPr>
    </w:p>
    <w:p w14:paraId="2527FF61" w14:textId="77777777" w:rsidR="007E5DB6" w:rsidRDefault="007E5DB6" w:rsidP="00163B81">
      <w:pPr>
        <w:rPr>
          <w:rFonts w:ascii="Arial" w:hAnsi="Arial" w:cs="Arial"/>
          <w:b/>
        </w:rPr>
      </w:pPr>
    </w:p>
    <w:p w14:paraId="3117DC6B" w14:textId="77777777" w:rsidR="00BC332D" w:rsidRPr="00872873" w:rsidRDefault="00F83EE8" w:rsidP="00BC332D">
      <w:pPr>
        <w:jc w:val="center"/>
        <w:rPr>
          <w:rFonts w:ascii="Arial" w:hAnsi="Arial" w:cs="Arial"/>
          <w:b/>
          <w:sz w:val="20"/>
          <w:szCs w:val="20"/>
        </w:rPr>
      </w:pPr>
      <w:r w:rsidRPr="00F83EE8">
        <w:rPr>
          <w:rFonts w:ascii="Arial" w:hAnsi="Arial" w:cs="Arial"/>
          <w:sz w:val="20"/>
          <w:szCs w:val="20"/>
          <w:lang w:val="en-AU"/>
        </w:rPr>
        <w:t xml:space="preserve"> </w:t>
      </w:r>
      <w:r w:rsidR="00BC332D" w:rsidRPr="00872873">
        <w:rPr>
          <w:rFonts w:ascii="Arial" w:hAnsi="Arial" w:cs="Arial"/>
          <w:b/>
          <w:sz w:val="20"/>
          <w:szCs w:val="20"/>
        </w:rPr>
        <w:t>Lawyers for Animals</w:t>
      </w:r>
    </w:p>
    <w:p w14:paraId="7B6FCA06" w14:textId="77777777" w:rsidR="00BC332D" w:rsidRDefault="00BC332D" w:rsidP="00BC332D">
      <w:pPr>
        <w:jc w:val="center"/>
        <w:rPr>
          <w:rFonts w:ascii="Arial" w:hAnsi="Arial" w:cs="Arial"/>
          <w:b/>
          <w:sz w:val="22"/>
          <w:szCs w:val="22"/>
        </w:rPr>
      </w:pPr>
    </w:p>
    <w:p w14:paraId="0AA645E0" w14:textId="77777777" w:rsidR="00BC332D" w:rsidRDefault="00BC332D" w:rsidP="00BC332D">
      <w:pPr>
        <w:jc w:val="center"/>
        <w:rPr>
          <w:rFonts w:ascii="Arial" w:hAnsi="Arial" w:cs="Arial"/>
          <w:b/>
          <w:sz w:val="12"/>
          <w:szCs w:val="12"/>
        </w:rPr>
      </w:pPr>
      <w:r w:rsidRPr="00813DA0">
        <w:rPr>
          <w:rFonts w:ascii="Arial" w:hAnsi="Arial" w:cs="Arial"/>
          <w:noProof/>
          <w:lang w:eastAsia="en-US"/>
        </w:rPr>
        <w:drawing>
          <wp:inline distT="0" distB="0" distL="0" distR="0" wp14:anchorId="0A0ECE06" wp14:editId="750279EB">
            <wp:extent cx="711410" cy="495656"/>
            <wp:effectExtent l="0" t="0" r="0" b="1270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1890" cy="495990"/>
                    </a:xfrm>
                    <a:prstGeom prst="rect">
                      <a:avLst/>
                    </a:prstGeom>
                    <a:solidFill>
                      <a:srgbClr val="FFFFFF"/>
                    </a:solidFill>
                    <a:ln>
                      <a:noFill/>
                    </a:ln>
                  </pic:spPr>
                </pic:pic>
              </a:graphicData>
            </a:graphic>
          </wp:inline>
        </w:drawing>
      </w:r>
    </w:p>
    <w:p w14:paraId="27D35DA5" w14:textId="77777777" w:rsidR="00BC332D" w:rsidRDefault="00BC332D" w:rsidP="00BC332D">
      <w:pPr>
        <w:jc w:val="center"/>
        <w:rPr>
          <w:rFonts w:ascii="Arial" w:hAnsi="Arial" w:cs="Arial"/>
          <w:b/>
          <w:sz w:val="12"/>
          <w:szCs w:val="12"/>
        </w:rPr>
      </w:pPr>
    </w:p>
    <w:p w14:paraId="72BC506A" w14:textId="77777777" w:rsidR="00BC332D" w:rsidRPr="002D2AE6" w:rsidRDefault="00BC332D" w:rsidP="00BC332D">
      <w:pPr>
        <w:jc w:val="center"/>
        <w:rPr>
          <w:rFonts w:ascii="Arial" w:hAnsi="Arial" w:cs="Arial"/>
          <w:b/>
          <w:sz w:val="14"/>
          <w:szCs w:val="14"/>
        </w:rPr>
      </w:pPr>
      <w:r w:rsidRPr="002D2AE6">
        <w:rPr>
          <w:rFonts w:ascii="Arial" w:hAnsi="Arial" w:cs="Arial"/>
          <w:b/>
          <w:sz w:val="14"/>
          <w:szCs w:val="14"/>
        </w:rPr>
        <w:t>REG NO A0047I00G</w:t>
      </w:r>
    </w:p>
    <w:p w14:paraId="3D65EBAB" w14:textId="77777777" w:rsidR="00BC332D" w:rsidRPr="002D2AE6" w:rsidRDefault="00BC332D" w:rsidP="00BC332D">
      <w:pPr>
        <w:jc w:val="center"/>
        <w:rPr>
          <w:rFonts w:ascii="Arial" w:hAnsi="Arial" w:cs="Arial"/>
          <w:sz w:val="14"/>
          <w:szCs w:val="14"/>
        </w:rPr>
      </w:pPr>
      <w:r w:rsidRPr="002D2AE6">
        <w:rPr>
          <w:rFonts w:ascii="Arial" w:hAnsi="Arial" w:cs="Arial"/>
          <w:b/>
          <w:sz w:val="14"/>
          <w:szCs w:val="14"/>
        </w:rPr>
        <w:t>ABN 74 557 651 569</w:t>
      </w:r>
    </w:p>
    <w:p w14:paraId="7194DD28" w14:textId="37DA6F56" w:rsidR="00C52A3D" w:rsidRPr="000821E3" w:rsidRDefault="00C52A3D" w:rsidP="000821E3">
      <w:pPr>
        <w:widowControl w:val="0"/>
        <w:suppressAutoHyphens w:val="0"/>
        <w:autoSpaceDE w:val="0"/>
        <w:autoSpaceDN w:val="0"/>
        <w:adjustRightInd w:val="0"/>
        <w:jc w:val="both"/>
        <w:rPr>
          <w:rFonts w:ascii="Arial" w:hAnsi="Arial" w:cs="Arial"/>
          <w:sz w:val="20"/>
          <w:szCs w:val="20"/>
          <w:lang w:val="en-AU"/>
        </w:rPr>
      </w:pPr>
    </w:p>
    <w:sectPr w:rsidR="00C52A3D" w:rsidRPr="000821E3" w:rsidSect="005B6955">
      <w:pgSz w:w="11900" w:h="16840"/>
      <w:pgMar w:top="851" w:right="758" w:bottom="624" w:left="709" w:header="709" w:footer="709" w:gutter="0"/>
      <w:pgBorders w:offsetFrom="page">
        <w:top w:val="basicWideInline" w:sz="6" w:space="2" w:color="FF6600"/>
        <w:left w:val="basicWideInline" w:sz="6" w:space="2" w:color="FF6600"/>
        <w:bottom w:val="basicWideInline" w:sz="6" w:space="2" w:color="FF6600"/>
        <w:right w:val="basicWideInline" w:sz="6" w:space="2" w:color="FF6600"/>
      </w:pgBorders>
      <w:cols w:num="2" w:space="720"/>
      <w:docGrid w:linePitch="360" w:charSpace="3276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81B9E9" w14:textId="77777777" w:rsidR="00600F21" w:rsidRDefault="00600F21">
      <w:r>
        <w:separator/>
      </w:r>
    </w:p>
  </w:endnote>
  <w:endnote w:type="continuationSeparator" w:id="0">
    <w:p w14:paraId="15820A64" w14:textId="77777777" w:rsidR="00600F21" w:rsidRDefault="00600F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SimSun">
    <w:panose1 w:val="00000000000000000000"/>
    <w:charset w:val="00"/>
    <w:family w:val="roman"/>
    <w:notTrueType/>
    <w:pitch w:val="default"/>
  </w:font>
  <w:font w:name="font38">
    <w:charset w:val="00"/>
    <w:family w:val="auto"/>
    <w:pitch w:val="variable"/>
  </w:font>
  <w:font w:name="Arial">
    <w:panose1 w:val="020B0604020202020204"/>
    <w:charset w:val="00"/>
    <w:family w:val="auto"/>
    <w:pitch w:val="variable"/>
    <w:sig w:usb0="E0002AFF" w:usb1="C0007843" w:usb2="00000009" w:usb3="00000000" w:csb0="000001FF" w:csb1="00000000"/>
  </w:font>
  <w:font w:name="Microsoft YaHei">
    <w:altName w:val="Arial Unicode MS"/>
    <w:charset w:val="86"/>
    <w:family w:val="swiss"/>
    <w:pitch w:val="variable"/>
    <w:sig w:usb0="80000287" w:usb1="280F3C52" w:usb2="00000016" w:usb3="00000000" w:csb0="0004001F" w:csb1="00000000"/>
  </w:font>
  <w:font w:name="Mangal">
    <w:panose1 w:val="00000000000000000000"/>
    <w:charset w:val="01"/>
    <w:family w:val="roman"/>
    <w:notTrueType/>
    <w:pitch w:val="variable"/>
    <w:sig w:usb0="00002000" w:usb1="00000000" w:usb2="00000000" w:usb3="00000000" w:csb0="00000000" w:csb1="00000000"/>
  </w:font>
  <w:font w:name="Tahoma">
    <w:panose1 w:val="020B0604030504040204"/>
    <w:charset w:val="00"/>
    <w:family w:val="auto"/>
    <w:pitch w:val="variable"/>
    <w:sig w:usb0="00000003" w:usb1="00000000" w:usb2="00000000" w:usb3="00000000" w:csb0="00000001" w:csb1="00000000"/>
  </w:font>
  <w:font w:name="Calisto MT">
    <w:panose1 w:val="02040603050505030304"/>
    <w:charset w:val="00"/>
    <w:family w:val="auto"/>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 w:name="Helvetica Neue Light">
    <w:panose1 w:val="02000403000000020004"/>
    <w:charset w:val="00"/>
    <w:family w:val="auto"/>
    <w:pitch w:val="variable"/>
    <w:sig w:usb0="8000007F" w:usb1="0000000A" w:usb2="00000000" w:usb3="00000000" w:csb0="00000007" w:csb1="00000000"/>
  </w:font>
  <w:font w:name="Helvetica">
    <w:panose1 w:val="00000000000000000000"/>
    <w:charset w:val="00"/>
    <w:family w:val="auto"/>
    <w:pitch w:val="variable"/>
    <w:sig w:usb0="E00002FF" w:usb1="5000785B"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A612C6C" w14:textId="77777777" w:rsidR="00600F21" w:rsidRDefault="00600F21">
      <w:r>
        <w:separator/>
      </w:r>
    </w:p>
  </w:footnote>
  <w:footnote w:type="continuationSeparator" w:id="0">
    <w:p w14:paraId="0AAB47BC" w14:textId="77777777" w:rsidR="00600F21" w:rsidRDefault="00600F21">
      <w:r>
        <w:continuationSeparator/>
      </w:r>
    </w:p>
  </w:footnote>
  <w:footnote w:id="1">
    <w:p w14:paraId="072F143F" w14:textId="4F042810" w:rsidR="00600F21" w:rsidRPr="00C3307D" w:rsidRDefault="00600F21">
      <w:pPr>
        <w:pStyle w:val="FootnoteText"/>
        <w:rPr>
          <w:lang w:val="en-US"/>
        </w:rPr>
      </w:pPr>
      <w:r>
        <w:rPr>
          <w:rStyle w:val="FootnoteReference"/>
        </w:rPr>
        <w:footnoteRef/>
      </w:r>
      <w:r>
        <w:t xml:space="preserve"> </w:t>
      </w:r>
      <w:r w:rsidRPr="00503878">
        <w:rPr>
          <w:rFonts w:ascii="Arial" w:hAnsi="Arial" w:cs="Arial"/>
          <w:sz w:val="18"/>
          <w:szCs w:val="18"/>
        </w:rPr>
        <w:t>Report of the CITES secretariat.</w:t>
      </w:r>
    </w:p>
  </w:footnote>
  <w:footnote w:id="2">
    <w:p w14:paraId="08BBAD0D" w14:textId="1CC03A82" w:rsidR="00600F21" w:rsidRPr="00C3307D" w:rsidRDefault="00600F21">
      <w:pPr>
        <w:pStyle w:val="FootnoteText"/>
        <w:rPr>
          <w:lang w:val="en-US"/>
        </w:rPr>
      </w:pPr>
      <w:r>
        <w:rPr>
          <w:rStyle w:val="FootnoteReference"/>
        </w:rPr>
        <w:footnoteRef/>
      </w:r>
      <w:r>
        <w:t xml:space="preserve"> </w:t>
      </w:r>
      <w:r w:rsidRPr="00AF6AC7">
        <w:rPr>
          <w:rFonts w:ascii="Arial" w:hAnsi="Arial" w:cs="Arial"/>
          <w:sz w:val="18"/>
          <w:szCs w:val="18"/>
        </w:rPr>
        <w:t>Convention on International Trade in Endangered Species of Wild Fauna and Flora, Article II, paragraph 1.</w:t>
      </w:r>
    </w:p>
  </w:footnote>
  <w:footnote w:id="3">
    <w:p w14:paraId="446FBFBE" w14:textId="0594051B" w:rsidR="00600F21" w:rsidRPr="00C3307D" w:rsidRDefault="00600F21">
      <w:pPr>
        <w:pStyle w:val="FootnoteText"/>
        <w:rPr>
          <w:lang w:val="en-US"/>
        </w:rPr>
      </w:pPr>
      <w:r>
        <w:rPr>
          <w:rStyle w:val="FootnoteReference"/>
        </w:rPr>
        <w:footnoteRef/>
      </w:r>
      <w:r>
        <w:t xml:space="preserve"> </w:t>
      </w:r>
      <w:r w:rsidRPr="00AF6AC7">
        <w:rPr>
          <w:rFonts w:ascii="Arial" w:eastAsia="Times New Roman" w:hAnsi="Arial" w:cs="Arial"/>
          <w:sz w:val="18"/>
          <w:szCs w:val="18"/>
        </w:rPr>
        <w:t>Convention on International Trade in Endangered Species of Wild Fauna and Flora, Article IV, paragraph 2(a).</w:t>
      </w:r>
    </w:p>
  </w:footnote>
  <w:footnote w:id="4">
    <w:p w14:paraId="1EFEA2EA" w14:textId="2B11E9E0" w:rsidR="00600F21" w:rsidRPr="00C3307D" w:rsidRDefault="00600F21">
      <w:pPr>
        <w:pStyle w:val="FootnoteText"/>
        <w:rPr>
          <w:lang w:val="en-US"/>
        </w:rPr>
      </w:pPr>
      <w:r>
        <w:rPr>
          <w:rStyle w:val="FootnoteReference"/>
        </w:rPr>
        <w:footnoteRef/>
      </w:r>
      <w:r>
        <w:t xml:space="preserve"> </w:t>
      </w:r>
      <w:r w:rsidRPr="00AF6AC7">
        <w:rPr>
          <w:rFonts w:ascii="Arial" w:hAnsi="Arial" w:cs="Arial"/>
          <w:sz w:val="18"/>
          <w:szCs w:val="18"/>
        </w:rPr>
        <w:t xml:space="preserve">‘Tackling the Ivories, The Status of the US Trade in Elephant and Hippo Ivory’, </w:t>
      </w:r>
      <w:r w:rsidRPr="00AF6AC7">
        <w:rPr>
          <w:rFonts w:ascii="Arial" w:hAnsi="Arial" w:cs="Arial"/>
          <w:i/>
          <w:sz w:val="18"/>
          <w:szCs w:val="18"/>
        </w:rPr>
        <w:t>TRAFFIC North America</w:t>
      </w:r>
      <w:r w:rsidRPr="00AF6AC7">
        <w:rPr>
          <w:rFonts w:ascii="Arial" w:hAnsi="Arial" w:cs="Arial"/>
          <w:sz w:val="18"/>
          <w:szCs w:val="18"/>
        </w:rPr>
        <w:t xml:space="preserve">, World Wildlife Fund, </w:t>
      </w:r>
      <w:proofErr w:type="gramStart"/>
      <w:r w:rsidRPr="00AF6AC7">
        <w:rPr>
          <w:rFonts w:ascii="Arial" w:hAnsi="Arial" w:cs="Arial"/>
          <w:sz w:val="18"/>
          <w:szCs w:val="18"/>
        </w:rPr>
        <w:t>September</w:t>
      </w:r>
      <w:proofErr w:type="gramEnd"/>
      <w:r w:rsidRPr="00AF6AC7">
        <w:rPr>
          <w:rFonts w:ascii="Arial" w:hAnsi="Arial" w:cs="Arial"/>
          <w:sz w:val="18"/>
          <w:szCs w:val="18"/>
        </w:rPr>
        <w:t xml:space="preserve"> 2004.</w:t>
      </w:r>
    </w:p>
  </w:footnote>
  <w:footnote w:id="5">
    <w:p w14:paraId="6747D8F9" w14:textId="31D33684" w:rsidR="00600F21" w:rsidRPr="00C3307D" w:rsidRDefault="00600F21">
      <w:pPr>
        <w:pStyle w:val="FootnoteText"/>
        <w:rPr>
          <w:lang w:val="en-US"/>
        </w:rPr>
      </w:pPr>
      <w:r>
        <w:rPr>
          <w:rStyle w:val="FootnoteReference"/>
        </w:rPr>
        <w:footnoteRef/>
      </w:r>
      <w:r>
        <w:t xml:space="preserve"> </w:t>
      </w:r>
      <w:proofErr w:type="gramStart"/>
      <w:r w:rsidRPr="00AF6AC7">
        <w:rPr>
          <w:rFonts w:ascii="Arial" w:hAnsi="Arial" w:cs="Arial"/>
          <w:sz w:val="18"/>
          <w:szCs w:val="18"/>
        </w:rPr>
        <w:t xml:space="preserve">‘Ivory auctions raise 15 million USD for elephant conservation’, </w:t>
      </w:r>
      <w:r w:rsidRPr="00AF6AC7">
        <w:rPr>
          <w:rFonts w:ascii="Arial" w:hAnsi="Arial" w:cs="Arial"/>
          <w:i/>
          <w:sz w:val="18"/>
          <w:szCs w:val="18"/>
        </w:rPr>
        <w:t>CITES Press Release</w:t>
      </w:r>
      <w:r w:rsidRPr="00AF6AC7">
        <w:rPr>
          <w:rFonts w:ascii="Arial" w:hAnsi="Arial" w:cs="Arial"/>
          <w:sz w:val="18"/>
          <w:szCs w:val="18"/>
        </w:rPr>
        <w:t>, 7 November 2008.</w:t>
      </w:r>
      <w:proofErr w:type="gramEnd"/>
    </w:p>
  </w:footnote>
  <w:footnote w:id="6">
    <w:p w14:paraId="72CC70A8" w14:textId="1D3B2570" w:rsidR="00600F21" w:rsidRPr="00C3307D" w:rsidRDefault="00600F21">
      <w:pPr>
        <w:pStyle w:val="FootnoteText"/>
        <w:rPr>
          <w:lang w:val="en-US"/>
        </w:rPr>
      </w:pPr>
      <w:r>
        <w:rPr>
          <w:rStyle w:val="FootnoteReference"/>
        </w:rPr>
        <w:footnoteRef/>
      </w:r>
      <w:r>
        <w:t xml:space="preserve"> </w:t>
      </w:r>
      <w:r w:rsidRPr="00AF6AC7">
        <w:rPr>
          <w:rFonts w:ascii="Arial" w:hAnsi="Arial" w:cs="Arial"/>
          <w:sz w:val="18"/>
          <w:szCs w:val="18"/>
        </w:rPr>
        <w:t xml:space="preserve">‘Elephant Conservation, Illegal Killing and Ivory Trade’, CITES, </w:t>
      </w:r>
      <w:r w:rsidRPr="00AF6AC7">
        <w:rPr>
          <w:rFonts w:ascii="Arial" w:hAnsi="Arial" w:cs="Arial"/>
          <w:i/>
          <w:sz w:val="18"/>
          <w:szCs w:val="18"/>
        </w:rPr>
        <w:t>Sixty-fifth meeting of the Standing Committee Geneva (Switzerland)</w:t>
      </w:r>
      <w:r w:rsidRPr="00AF6AC7">
        <w:rPr>
          <w:rFonts w:ascii="Arial" w:hAnsi="Arial" w:cs="Arial"/>
          <w:sz w:val="18"/>
          <w:szCs w:val="18"/>
        </w:rPr>
        <w:t>, 7-11 July 2014.</w:t>
      </w:r>
    </w:p>
  </w:footnote>
  <w:footnote w:id="7">
    <w:p w14:paraId="6C3638F9" w14:textId="07B05413" w:rsidR="00600F21" w:rsidRPr="00C3307D" w:rsidRDefault="00600F21">
      <w:pPr>
        <w:pStyle w:val="FootnoteText"/>
        <w:rPr>
          <w:lang w:val="en-US"/>
        </w:rPr>
      </w:pPr>
      <w:r>
        <w:rPr>
          <w:rStyle w:val="FootnoteReference"/>
        </w:rPr>
        <w:footnoteRef/>
      </w:r>
      <w:r>
        <w:t xml:space="preserve"> </w:t>
      </w:r>
      <w:r w:rsidRPr="00AF6AC7">
        <w:rPr>
          <w:rFonts w:ascii="Arial" w:hAnsi="Arial" w:cs="Arial"/>
          <w:sz w:val="18"/>
          <w:szCs w:val="18"/>
        </w:rPr>
        <w:t xml:space="preserve">Elephant poaching and ivory smuggling figures released today, </w:t>
      </w:r>
      <w:r w:rsidRPr="00AF6AC7">
        <w:rPr>
          <w:rFonts w:ascii="Arial" w:hAnsi="Arial" w:cs="Arial"/>
          <w:i/>
          <w:sz w:val="18"/>
          <w:szCs w:val="18"/>
        </w:rPr>
        <w:t>CITES Press Release</w:t>
      </w:r>
      <w:r w:rsidRPr="00AF6AC7">
        <w:rPr>
          <w:rFonts w:ascii="Arial" w:hAnsi="Arial" w:cs="Arial"/>
          <w:sz w:val="18"/>
          <w:szCs w:val="18"/>
        </w:rPr>
        <w:t>, 13 June 2014.</w:t>
      </w:r>
    </w:p>
  </w:footnote>
  <w:footnote w:id="8">
    <w:p w14:paraId="0AF18EF8" w14:textId="6CDA3538" w:rsidR="00600F21" w:rsidRPr="00C3307D" w:rsidRDefault="00600F21">
      <w:pPr>
        <w:pStyle w:val="FootnoteText"/>
        <w:rPr>
          <w:lang w:val="en-US"/>
        </w:rPr>
      </w:pPr>
      <w:r>
        <w:rPr>
          <w:rStyle w:val="FootnoteReference"/>
        </w:rPr>
        <w:footnoteRef/>
      </w:r>
      <w:r>
        <w:t xml:space="preserve"> </w:t>
      </w:r>
      <w:hyperlink r:id="rId1" w:history="1">
        <w:r w:rsidRPr="00AF6AC7">
          <w:rPr>
            <w:rFonts w:ascii="Arial" w:eastAsia="Times New Roman" w:hAnsi="Arial" w:cs="Arial"/>
            <w:sz w:val="18"/>
            <w:szCs w:val="18"/>
          </w:rPr>
          <w:t>http://www.nytimes.com/2012/09/04/world/africa/africas-elephants-are-being-slaughtered-in-poaching-frenzy.html?ref=ivory</w:t>
        </w:r>
      </w:hyperlink>
      <w:r>
        <w:rPr>
          <w:rFonts w:ascii="Arial" w:eastAsia="Times New Roman" w:hAnsi="Arial" w:cs="Arial"/>
          <w:sz w:val="18"/>
          <w:szCs w:val="18"/>
        </w:rPr>
        <w:t>.</w:t>
      </w:r>
    </w:p>
  </w:footnote>
  <w:footnote w:id="9">
    <w:p w14:paraId="3AB0CB5F" w14:textId="7C33380A" w:rsidR="00600F21" w:rsidRPr="00C3307D" w:rsidRDefault="00600F21">
      <w:pPr>
        <w:pStyle w:val="FootnoteText"/>
        <w:rPr>
          <w:lang w:val="en-US"/>
        </w:rPr>
      </w:pPr>
      <w:r>
        <w:rPr>
          <w:rStyle w:val="FootnoteReference"/>
        </w:rPr>
        <w:footnoteRef/>
      </w:r>
      <w:r>
        <w:t xml:space="preserve"> </w:t>
      </w:r>
      <w:hyperlink r:id="rId2" w:history="1">
        <w:r w:rsidRPr="00AF6AC7">
          <w:rPr>
            <w:rFonts w:ascii="Arial" w:eastAsia="Times New Roman" w:hAnsi="Arial" w:cs="Arial"/>
            <w:sz w:val="18"/>
            <w:szCs w:val="18"/>
          </w:rPr>
          <w:t>http://www.nytimes.com/2012/09/04/world/africa/africas-elephants-are-being-slaughtered-in-poaching-frenzy.html?ref=ivory</w:t>
        </w:r>
      </w:hyperlink>
      <w:r>
        <w:rPr>
          <w:rFonts w:ascii="Arial" w:eastAsia="Times New Roman" w:hAnsi="Arial" w:cs="Arial"/>
          <w:sz w:val="18"/>
          <w:szCs w:val="18"/>
        </w:rPr>
        <w:t>.</w:t>
      </w:r>
    </w:p>
  </w:footnote>
  <w:footnote w:id="10">
    <w:p w14:paraId="53674C68" w14:textId="33969B57" w:rsidR="00600F21" w:rsidRPr="00C3307D" w:rsidRDefault="00600F21">
      <w:pPr>
        <w:pStyle w:val="FootnoteText"/>
        <w:rPr>
          <w:lang w:val="en-US"/>
        </w:rPr>
      </w:pPr>
      <w:r>
        <w:rPr>
          <w:rStyle w:val="FootnoteReference"/>
        </w:rPr>
        <w:footnoteRef/>
      </w:r>
      <w:r>
        <w:t xml:space="preserve"> </w:t>
      </w:r>
      <w:r w:rsidRPr="00AF6AC7">
        <w:rPr>
          <w:rFonts w:ascii="Arial" w:hAnsi="Arial" w:cs="Arial"/>
          <w:sz w:val="18"/>
          <w:szCs w:val="18"/>
        </w:rPr>
        <w:t>The number of worked ivory products found for sale rose from 5,865 and the number of ivory retail outlets rose from 61 to 105.</w:t>
      </w:r>
    </w:p>
  </w:footnote>
  <w:footnote w:id="11">
    <w:p w14:paraId="62C13772" w14:textId="27CD3480" w:rsidR="00600F21" w:rsidRPr="00C3307D" w:rsidRDefault="00600F21">
      <w:pPr>
        <w:pStyle w:val="FootnoteText"/>
        <w:rPr>
          <w:lang w:val="en-US"/>
        </w:rPr>
      </w:pPr>
      <w:r>
        <w:rPr>
          <w:rStyle w:val="FootnoteReference"/>
        </w:rPr>
        <w:footnoteRef/>
      </w:r>
      <w:r>
        <w:t xml:space="preserve"> </w:t>
      </w:r>
      <w:r w:rsidRPr="00AF6AC7">
        <w:rPr>
          <w:rFonts w:ascii="Arial" w:hAnsi="Arial" w:cs="Arial"/>
          <w:sz w:val="18"/>
          <w:szCs w:val="18"/>
        </w:rPr>
        <w:t xml:space="preserve"> ‘Polishing off the ivory: Surveys of Thailand’s ivory market’, </w:t>
      </w:r>
      <w:r w:rsidRPr="00AF6AC7">
        <w:rPr>
          <w:rFonts w:ascii="Arial" w:hAnsi="Arial" w:cs="Arial"/>
          <w:i/>
          <w:sz w:val="18"/>
          <w:szCs w:val="18"/>
        </w:rPr>
        <w:t>TRAFFIC, World Wildlife Fund</w:t>
      </w:r>
      <w:r w:rsidRPr="00AF6AC7">
        <w:rPr>
          <w:rFonts w:ascii="Arial" w:hAnsi="Arial" w:cs="Arial"/>
          <w:sz w:val="18"/>
          <w:szCs w:val="18"/>
        </w:rPr>
        <w:t>, 2 July 2014.</w:t>
      </w:r>
    </w:p>
  </w:footnote>
  <w:footnote w:id="12">
    <w:p w14:paraId="3E096348" w14:textId="379279F3" w:rsidR="00600F21" w:rsidRPr="00C3307D" w:rsidRDefault="00600F21">
      <w:pPr>
        <w:pStyle w:val="FootnoteText"/>
        <w:rPr>
          <w:lang w:val="en-US"/>
        </w:rPr>
      </w:pPr>
      <w:r>
        <w:rPr>
          <w:rStyle w:val="FootnoteReference"/>
        </w:rPr>
        <w:footnoteRef/>
      </w:r>
      <w:r>
        <w:t xml:space="preserve"> </w:t>
      </w:r>
      <w:r w:rsidRPr="00AF6AC7">
        <w:rPr>
          <w:rFonts w:ascii="Arial" w:hAnsi="Arial" w:cs="Arial"/>
          <w:sz w:val="18"/>
          <w:szCs w:val="18"/>
        </w:rPr>
        <w:t xml:space="preserve">‘From Elephants’ Mouths, an Illicit Trail to China’, </w:t>
      </w:r>
      <w:r w:rsidRPr="00AF6AC7">
        <w:rPr>
          <w:rFonts w:ascii="Arial" w:hAnsi="Arial" w:cs="Arial"/>
          <w:i/>
          <w:sz w:val="18"/>
          <w:szCs w:val="18"/>
        </w:rPr>
        <w:t>New York Times</w:t>
      </w:r>
      <w:r w:rsidRPr="00AF6AC7">
        <w:rPr>
          <w:rFonts w:ascii="Arial" w:hAnsi="Arial" w:cs="Arial"/>
          <w:sz w:val="18"/>
          <w:szCs w:val="18"/>
        </w:rPr>
        <w:t>, 1 March 2013.</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A0AA2D8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nsid w:val="00000002"/>
    <w:multiLevelType w:val="multilevel"/>
    <w:tmpl w:val="00000002"/>
    <w:name w:val="WWNum4"/>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3">
    <w:nsid w:val="0ADB1F8B"/>
    <w:multiLevelType w:val="hybridMultilevel"/>
    <w:tmpl w:val="FDD8F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3B6978"/>
    <w:multiLevelType w:val="hybridMultilevel"/>
    <w:tmpl w:val="D91C7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C8796B"/>
    <w:multiLevelType w:val="hybridMultilevel"/>
    <w:tmpl w:val="9FB8C0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55058B3"/>
    <w:multiLevelType w:val="hybridMultilevel"/>
    <w:tmpl w:val="B81A3F0C"/>
    <w:lvl w:ilvl="0" w:tplc="42448A4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9593366"/>
    <w:multiLevelType w:val="hybridMultilevel"/>
    <w:tmpl w:val="F2288B0A"/>
    <w:lvl w:ilvl="0" w:tplc="8600350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031386"/>
    <w:multiLevelType w:val="hybridMultilevel"/>
    <w:tmpl w:val="319C7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FE43066"/>
    <w:multiLevelType w:val="hybridMultilevel"/>
    <w:tmpl w:val="0E1805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2030232"/>
    <w:multiLevelType w:val="hybridMultilevel"/>
    <w:tmpl w:val="F06C0364"/>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1">
    <w:nsid w:val="223F0F20"/>
    <w:multiLevelType w:val="hybridMultilevel"/>
    <w:tmpl w:val="03F06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4CE1D38"/>
    <w:multiLevelType w:val="hybridMultilevel"/>
    <w:tmpl w:val="482056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7774BA6"/>
    <w:multiLevelType w:val="hybridMultilevel"/>
    <w:tmpl w:val="C5FA9EA2"/>
    <w:lvl w:ilvl="0" w:tplc="08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nsid w:val="2F0A600C"/>
    <w:multiLevelType w:val="hybridMultilevel"/>
    <w:tmpl w:val="D8303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0961D98"/>
    <w:multiLevelType w:val="hybridMultilevel"/>
    <w:tmpl w:val="5A5E2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10260D6"/>
    <w:multiLevelType w:val="hybridMultilevel"/>
    <w:tmpl w:val="7BD63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B487F2D"/>
    <w:multiLevelType w:val="hybridMultilevel"/>
    <w:tmpl w:val="76AE7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95E5FAF"/>
    <w:multiLevelType w:val="hybridMultilevel"/>
    <w:tmpl w:val="FC4A3D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10869E2"/>
    <w:multiLevelType w:val="hybridMultilevel"/>
    <w:tmpl w:val="7A0CB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2523E29"/>
    <w:multiLevelType w:val="multilevel"/>
    <w:tmpl w:val="71B47086"/>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6A576288"/>
    <w:multiLevelType w:val="hybridMultilevel"/>
    <w:tmpl w:val="6DC6C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0C57383"/>
    <w:multiLevelType w:val="hybridMultilevel"/>
    <w:tmpl w:val="6784D314"/>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3">
    <w:nsid w:val="76475A14"/>
    <w:multiLevelType w:val="hybridMultilevel"/>
    <w:tmpl w:val="924E3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9FB562C"/>
    <w:multiLevelType w:val="hybridMultilevel"/>
    <w:tmpl w:val="3D8EE02E"/>
    <w:lvl w:ilvl="0" w:tplc="42448A4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B4A268E"/>
    <w:multiLevelType w:val="hybridMultilevel"/>
    <w:tmpl w:val="88720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D4A4836"/>
    <w:multiLevelType w:val="multilevel"/>
    <w:tmpl w:val="F2288B0A"/>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2"/>
  </w:num>
  <w:num w:numId="3">
    <w:abstractNumId w:val="0"/>
  </w:num>
  <w:num w:numId="4">
    <w:abstractNumId w:val="9"/>
  </w:num>
  <w:num w:numId="5">
    <w:abstractNumId w:val="17"/>
  </w:num>
  <w:num w:numId="6">
    <w:abstractNumId w:val="25"/>
  </w:num>
  <w:num w:numId="7">
    <w:abstractNumId w:val="5"/>
  </w:num>
  <w:num w:numId="8">
    <w:abstractNumId w:val="21"/>
  </w:num>
  <w:num w:numId="9">
    <w:abstractNumId w:val="3"/>
  </w:num>
  <w:num w:numId="10">
    <w:abstractNumId w:val="8"/>
  </w:num>
  <w:num w:numId="11">
    <w:abstractNumId w:val="14"/>
  </w:num>
  <w:num w:numId="12">
    <w:abstractNumId w:val="11"/>
  </w:num>
  <w:num w:numId="13">
    <w:abstractNumId w:val="6"/>
  </w:num>
  <w:num w:numId="14">
    <w:abstractNumId w:val="20"/>
  </w:num>
  <w:num w:numId="15">
    <w:abstractNumId w:val="7"/>
  </w:num>
  <w:num w:numId="16">
    <w:abstractNumId w:val="26"/>
  </w:num>
  <w:num w:numId="17">
    <w:abstractNumId w:val="24"/>
  </w:num>
  <w:num w:numId="18">
    <w:abstractNumId w:val="15"/>
  </w:num>
  <w:num w:numId="19">
    <w:abstractNumId w:val="18"/>
  </w:num>
  <w:num w:numId="20">
    <w:abstractNumId w:val="23"/>
  </w:num>
  <w:num w:numId="21">
    <w:abstractNumId w:val="22"/>
  </w:num>
  <w:num w:numId="22">
    <w:abstractNumId w:val="16"/>
  </w:num>
  <w:num w:numId="23">
    <w:abstractNumId w:val="4"/>
  </w:num>
  <w:num w:numId="24">
    <w:abstractNumId w:val="10"/>
  </w:num>
  <w:num w:numId="25">
    <w:abstractNumId w:val="13"/>
  </w:num>
  <w:num w:numId="26">
    <w:abstractNumId w:val="19"/>
  </w:num>
  <w:num w:numId="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isplayBackgroundShape/>
  <w:embedSystemFonts/>
  <w:proofState w:spelling="clean" w:grammar="clean"/>
  <w:defaultTabStop w:val="720"/>
  <w:defaultTableStyle w:val="Normal"/>
  <w:evenAndOddHeader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54FE"/>
    <w:rsid w:val="00014453"/>
    <w:rsid w:val="00032656"/>
    <w:rsid w:val="000821E3"/>
    <w:rsid w:val="000B33C6"/>
    <w:rsid w:val="000C61A5"/>
    <w:rsid w:val="000D69D3"/>
    <w:rsid w:val="00104FD8"/>
    <w:rsid w:val="0012232A"/>
    <w:rsid w:val="001403A8"/>
    <w:rsid w:val="00140848"/>
    <w:rsid w:val="001573B7"/>
    <w:rsid w:val="00163B81"/>
    <w:rsid w:val="00174B61"/>
    <w:rsid w:val="001A25DF"/>
    <w:rsid w:val="001B0F0B"/>
    <w:rsid w:val="001C7E5E"/>
    <w:rsid w:val="001D2FA6"/>
    <w:rsid w:val="001E1B16"/>
    <w:rsid w:val="001F483A"/>
    <w:rsid w:val="00213C15"/>
    <w:rsid w:val="002326CD"/>
    <w:rsid w:val="0023525F"/>
    <w:rsid w:val="0026591F"/>
    <w:rsid w:val="00295E58"/>
    <w:rsid w:val="002A370C"/>
    <w:rsid w:val="002A4C54"/>
    <w:rsid w:val="002D2AE6"/>
    <w:rsid w:val="002F48F7"/>
    <w:rsid w:val="002F5D2A"/>
    <w:rsid w:val="00300D3A"/>
    <w:rsid w:val="00310B53"/>
    <w:rsid w:val="003174DE"/>
    <w:rsid w:val="003430B9"/>
    <w:rsid w:val="00353096"/>
    <w:rsid w:val="003534D6"/>
    <w:rsid w:val="00366844"/>
    <w:rsid w:val="00392DE6"/>
    <w:rsid w:val="003961EA"/>
    <w:rsid w:val="003C3365"/>
    <w:rsid w:val="003D5DE0"/>
    <w:rsid w:val="003F58AE"/>
    <w:rsid w:val="00405F55"/>
    <w:rsid w:val="00440D32"/>
    <w:rsid w:val="004438EF"/>
    <w:rsid w:val="0045261F"/>
    <w:rsid w:val="00454912"/>
    <w:rsid w:val="00467148"/>
    <w:rsid w:val="00471392"/>
    <w:rsid w:val="0048250F"/>
    <w:rsid w:val="004B3B2B"/>
    <w:rsid w:val="00503878"/>
    <w:rsid w:val="005428C5"/>
    <w:rsid w:val="00557B3F"/>
    <w:rsid w:val="00565BD6"/>
    <w:rsid w:val="00567A12"/>
    <w:rsid w:val="00573249"/>
    <w:rsid w:val="00574001"/>
    <w:rsid w:val="00590031"/>
    <w:rsid w:val="005A40E9"/>
    <w:rsid w:val="005B2048"/>
    <w:rsid w:val="005B6955"/>
    <w:rsid w:val="005C45B6"/>
    <w:rsid w:val="005C6104"/>
    <w:rsid w:val="005C610F"/>
    <w:rsid w:val="005E40E3"/>
    <w:rsid w:val="005E7517"/>
    <w:rsid w:val="00600F21"/>
    <w:rsid w:val="00607FEC"/>
    <w:rsid w:val="006116DC"/>
    <w:rsid w:val="00641B06"/>
    <w:rsid w:val="00663F12"/>
    <w:rsid w:val="00681BA2"/>
    <w:rsid w:val="00696DF1"/>
    <w:rsid w:val="006C0F60"/>
    <w:rsid w:val="006C65D1"/>
    <w:rsid w:val="006E6AAF"/>
    <w:rsid w:val="00767098"/>
    <w:rsid w:val="00777045"/>
    <w:rsid w:val="007828DB"/>
    <w:rsid w:val="0079527C"/>
    <w:rsid w:val="007A5B2D"/>
    <w:rsid w:val="007B1CB8"/>
    <w:rsid w:val="007B5DFB"/>
    <w:rsid w:val="007D55CB"/>
    <w:rsid w:val="007E1FE5"/>
    <w:rsid w:val="007E5DB6"/>
    <w:rsid w:val="007F122D"/>
    <w:rsid w:val="00813DA0"/>
    <w:rsid w:val="0082076C"/>
    <w:rsid w:val="00842230"/>
    <w:rsid w:val="00861946"/>
    <w:rsid w:val="00862BA7"/>
    <w:rsid w:val="00862C19"/>
    <w:rsid w:val="00872873"/>
    <w:rsid w:val="00884FBA"/>
    <w:rsid w:val="00893119"/>
    <w:rsid w:val="008F25EB"/>
    <w:rsid w:val="00912BD1"/>
    <w:rsid w:val="00915A4B"/>
    <w:rsid w:val="009169A0"/>
    <w:rsid w:val="00921749"/>
    <w:rsid w:val="00930574"/>
    <w:rsid w:val="009306D9"/>
    <w:rsid w:val="00960E7E"/>
    <w:rsid w:val="009B2A67"/>
    <w:rsid w:val="009D0691"/>
    <w:rsid w:val="00A07843"/>
    <w:rsid w:val="00A17006"/>
    <w:rsid w:val="00A301DB"/>
    <w:rsid w:val="00A366BA"/>
    <w:rsid w:val="00A56F2F"/>
    <w:rsid w:val="00A9085F"/>
    <w:rsid w:val="00A92F96"/>
    <w:rsid w:val="00AC40F3"/>
    <w:rsid w:val="00AF6AC7"/>
    <w:rsid w:val="00B17E7B"/>
    <w:rsid w:val="00B55453"/>
    <w:rsid w:val="00B766C9"/>
    <w:rsid w:val="00B76F64"/>
    <w:rsid w:val="00B929CF"/>
    <w:rsid w:val="00BC332D"/>
    <w:rsid w:val="00BC6DF6"/>
    <w:rsid w:val="00BC6EBA"/>
    <w:rsid w:val="00BE0B7D"/>
    <w:rsid w:val="00BE75EB"/>
    <w:rsid w:val="00C00B01"/>
    <w:rsid w:val="00C10107"/>
    <w:rsid w:val="00C25477"/>
    <w:rsid w:val="00C3307D"/>
    <w:rsid w:val="00C465CD"/>
    <w:rsid w:val="00C51367"/>
    <w:rsid w:val="00C52A3D"/>
    <w:rsid w:val="00C66C26"/>
    <w:rsid w:val="00C80DB6"/>
    <w:rsid w:val="00C837C5"/>
    <w:rsid w:val="00C91672"/>
    <w:rsid w:val="00CC0295"/>
    <w:rsid w:val="00CE2903"/>
    <w:rsid w:val="00CF3EED"/>
    <w:rsid w:val="00D40350"/>
    <w:rsid w:val="00D44756"/>
    <w:rsid w:val="00D742EC"/>
    <w:rsid w:val="00D8477C"/>
    <w:rsid w:val="00DB3F64"/>
    <w:rsid w:val="00DF7413"/>
    <w:rsid w:val="00E0338C"/>
    <w:rsid w:val="00E15FBC"/>
    <w:rsid w:val="00E227BD"/>
    <w:rsid w:val="00E52D75"/>
    <w:rsid w:val="00E54666"/>
    <w:rsid w:val="00E60CD1"/>
    <w:rsid w:val="00E66858"/>
    <w:rsid w:val="00E9258D"/>
    <w:rsid w:val="00ED29BF"/>
    <w:rsid w:val="00EE61F9"/>
    <w:rsid w:val="00EF41C4"/>
    <w:rsid w:val="00F0610B"/>
    <w:rsid w:val="00F173D2"/>
    <w:rsid w:val="00F21876"/>
    <w:rsid w:val="00F270F6"/>
    <w:rsid w:val="00F83EE8"/>
    <w:rsid w:val="00FD54FE"/>
    <w:rsid w:val="00FD77D6"/>
    <w:rsid w:val="00FF0B6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oNotEmbedSmartTags/>
  <w:decimalSymbol w:val="."/>
  <w:listSeparator w:val=","/>
  <w14:docId w14:val="39BFF54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2" w:semiHidden="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qFormat="1"/>
    <w:lsdException w:name="Colorful Grid" w:semiHidden="0" w:uiPriority="73" w:unhideWhenUsed="0" w:qFormat="1"/>
    <w:lsdException w:name="Light Shading Accent 1" w:semiHidden="0" w:uiPriority="60" w:unhideWhenUsed="0" w:qFormat="1"/>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qFormat="1"/>
    <w:lsdException w:name="Medium List 2 Accent 6" w:semiHidden="0" w:uiPriority="66" w:unhideWhenUsed="0" w:qFormat="1"/>
    <w:lsdException w:name="Medium Grid 1 Accent 6" w:semiHidden="0" w:uiPriority="67" w:unhideWhenUsed="0" w:qFormat="1"/>
    <w:lsdException w:name="Medium Grid 2 Accent 6" w:semiHidden="0" w:uiPriority="68" w:unhideWhenUsed="0" w:qFormat="1"/>
    <w:lsdException w:name="Medium Grid 3 Accent 6" w:semiHidden="0" w:uiPriority="69" w:unhideWhenUsed="0" w:qFormat="1"/>
    <w:lsdException w:name="Dark List Accent 6" w:semiHidden="0" w:uiPriority="70" w:unhideWhenUsed="0"/>
    <w:lsdException w:name="Colorful Shading Accent 6" w:uiPriority="71"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pPr>
    <w:rPr>
      <w:rFonts w:ascii="Cambria" w:eastAsia="SimSun" w:hAnsi="Cambria" w:cs="font38"/>
      <w:kern w:val="1"/>
      <w:sz w:val="24"/>
      <w:szCs w:val="24"/>
      <w:lang w:eastAsia="ar-SA"/>
    </w:rPr>
  </w:style>
  <w:style w:type="paragraph" w:styleId="Heading2">
    <w:name w:val="heading 2"/>
    <w:basedOn w:val="Heading"/>
    <w:next w:val="BodyText"/>
    <w:qFormat/>
    <w:pPr>
      <w:numPr>
        <w:ilvl w:val="1"/>
        <w:numId w:val="1"/>
      </w:numPr>
      <w:outlineLvl w:val="1"/>
    </w:pPr>
    <w:rPr>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color w:val="0000FF"/>
      <w:u w:val="single"/>
    </w:rPr>
  </w:style>
  <w:style w:type="character" w:styleId="FollowedHyperlink">
    <w:name w:val="FollowedHyperlink"/>
    <w:rPr>
      <w:color w:val="800000"/>
      <w:u w:val="single"/>
    </w:rPr>
  </w:style>
  <w:style w:type="character" w:customStyle="1" w:styleId="HeaderChar">
    <w:name w:val="Header Char"/>
    <w:basedOn w:val="DefaultParagraphFont"/>
  </w:style>
  <w:style w:type="character" w:customStyle="1" w:styleId="FooterChar">
    <w:name w:val="Footer Char"/>
    <w:basedOn w:val="DefaultParagraphFont"/>
  </w:style>
  <w:style w:type="paragraph" w:customStyle="1" w:styleId="Heading">
    <w:name w:val="Heading"/>
    <w:basedOn w:val="Normal"/>
    <w:next w:val="BodyText"/>
    <w:pPr>
      <w:keepNext/>
      <w:spacing w:before="240" w:after="120"/>
    </w:pPr>
    <w:rPr>
      <w:rFonts w:ascii="Arial" w:eastAsia="Microsoft YaHei" w:hAnsi="Arial" w:cs="Mangal"/>
      <w:sz w:val="28"/>
      <w:szCs w:val="28"/>
    </w:rPr>
  </w:style>
  <w:style w:type="paragraph" w:styleId="BodyText">
    <w:name w:val="Body Text"/>
    <w:basedOn w:val="Normal"/>
    <w:pPr>
      <w:spacing w:after="120"/>
    </w:p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pPr>
      <w:suppressLineNumbers/>
    </w:pPr>
    <w:rPr>
      <w:rFonts w:cs="Mangal"/>
    </w:rPr>
  </w:style>
  <w:style w:type="paragraph" w:customStyle="1" w:styleId="ColorfulList-Accent11">
    <w:name w:val="Colorful List - Accent 11"/>
    <w:basedOn w:val="Normal"/>
    <w:qFormat/>
    <w:pPr>
      <w:ind w:left="720"/>
    </w:pPr>
  </w:style>
  <w:style w:type="paragraph" w:styleId="Header">
    <w:name w:val="header"/>
    <w:basedOn w:val="Normal"/>
    <w:pPr>
      <w:suppressLineNumbers/>
      <w:tabs>
        <w:tab w:val="center" w:pos="4320"/>
        <w:tab w:val="right" w:pos="8640"/>
      </w:tabs>
    </w:pPr>
  </w:style>
  <w:style w:type="paragraph" w:styleId="Footer">
    <w:name w:val="footer"/>
    <w:basedOn w:val="Normal"/>
    <w:pPr>
      <w:suppressLineNumbers/>
      <w:tabs>
        <w:tab w:val="center" w:pos="4320"/>
        <w:tab w:val="right" w:pos="8640"/>
      </w:tabs>
    </w:pPr>
  </w:style>
  <w:style w:type="paragraph" w:styleId="BalloonText">
    <w:name w:val="Balloon Text"/>
    <w:basedOn w:val="Normal"/>
    <w:link w:val="BalloonTextChar"/>
    <w:uiPriority w:val="99"/>
    <w:semiHidden/>
    <w:unhideWhenUsed/>
    <w:rsid w:val="00E0338C"/>
    <w:rPr>
      <w:rFonts w:ascii="Tahoma" w:hAnsi="Tahoma" w:cs="Tahoma"/>
      <w:sz w:val="16"/>
      <w:szCs w:val="16"/>
    </w:rPr>
  </w:style>
  <w:style w:type="character" w:customStyle="1" w:styleId="BalloonTextChar">
    <w:name w:val="Balloon Text Char"/>
    <w:link w:val="BalloonText"/>
    <w:uiPriority w:val="99"/>
    <w:semiHidden/>
    <w:rsid w:val="00E0338C"/>
    <w:rPr>
      <w:rFonts w:ascii="Tahoma" w:eastAsia="SimSun" w:hAnsi="Tahoma" w:cs="Tahoma"/>
      <w:kern w:val="1"/>
      <w:sz w:val="16"/>
      <w:szCs w:val="16"/>
      <w:lang w:val="en-US" w:eastAsia="ar-SA"/>
    </w:rPr>
  </w:style>
  <w:style w:type="table" w:styleId="LightShading-Accent1">
    <w:name w:val="Light Shading Accent 1"/>
    <w:basedOn w:val="TableNormal"/>
    <w:uiPriority w:val="60"/>
    <w:rsid w:val="006E6AAF"/>
    <w:rPr>
      <w:rFonts w:asciiTheme="minorHAnsi" w:eastAsiaTheme="minorEastAsia" w:hAnsiTheme="minorHAnsi" w:cstheme="minorBidi"/>
      <w:color w:val="384347" w:themeColor="accent1" w:themeShade="BF"/>
      <w:sz w:val="22"/>
      <w:szCs w:val="22"/>
      <w:lang w:eastAsia="zh-TW"/>
    </w:rPr>
    <w:tblPr>
      <w:tblStyleRowBandSize w:val="1"/>
      <w:tblStyleColBandSize w:val="1"/>
      <w:tblInd w:w="0" w:type="dxa"/>
      <w:tblBorders>
        <w:top w:val="single" w:sz="8" w:space="0" w:color="4B5A60" w:themeColor="accent1"/>
        <w:bottom w:val="single" w:sz="8" w:space="0" w:color="4B5A60"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5A60" w:themeColor="accent1"/>
          <w:left w:val="nil"/>
          <w:bottom w:val="single" w:sz="8" w:space="0" w:color="4B5A60" w:themeColor="accent1"/>
          <w:right w:val="nil"/>
          <w:insideH w:val="nil"/>
          <w:insideV w:val="nil"/>
        </w:tcBorders>
      </w:tcPr>
    </w:tblStylePr>
    <w:tblStylePr w:type="lastRow">
      <w:pPr>
        <w:spacing w:before="0" w:after="0" w:line="240" w:lineRule="auto"/>
      </w:pPr>
      <w:rPr>
        <w:b/>
        <w:bCs/>
      </w:rPr>
      <w:tblPr/>
      <w:tcPr>
        <w:tcBorders>
          <w:top w:val="single" w:sz="8" w:space="0" w:color="4B5A60" w:themeColor="accent1"/>
          <w:left w:val="nil"/>
          <w:bottom w:val="single" w:sz="8" w:space="0" w:color="4B5A6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FD7DA" w:themeFill="accent1" w:themeFillTint="3F"/>
      </w:tcPr>
    </w:tblStylePr>
    <w:tblStylePr w:type="band1Horz">
      <w:tblPr/>
      <w:tcPr>
        <w:tcBorders>
          <w:left w:val="nil"/>
          <w:right w:val="nil"/>
          <w:insideH w:val="nil"/>
          <w:insideV w:val="nil"/>
        </w:tcBorders>
        <w:shd w:val="clear" w:color="auto" w:fill="CFD7DA" w:themeFill="accent1" w:themeFillTint="3F"/>
      </w:tcPr>
    </w:tblStylePr>
  </w:style>
  <w:style w:type="paragraph" w:styleId="ListParagraph">
    <w:name w:val="List Paragraph"/>
    <w:basedOn w:val="Normal"/>
    <w:uiPriority w:val="34"/>
    <w:qFormat/>
    <w:rsid w:val="00F0610B"/>
    <w:pPr>
      <w:ind w:left="720"/>
      <w:contextualSpacing/>
    </w:pPr>
  </w:style>
  <w:style w:type="paragraph" w:styleId="FootnoteText">
    <w:name w:val="footnote text"/>
    <w:basedOn w:val="Normal"/>
    <w:link w:val="FootnoteTextChar"/>
    <w:uiPriority w:val="99"/>
    <w:unhideWhenUsed/>
    <w:rsid w:val="009B2A67"/>
    <w:pPr>
      <w:suppressAutoHyphens w:val="0"/>
    </w:pPr>
    <w:rPr>
      <w:rFonts w:ascii="Helvetica Neue Light" w:eastAsiaTheme="minorEastAsia" w:hAnsi="Helvetica Neue Light" w:cstheme="minorBidi"/>
      <w:kern w:val="0"/>
      <w:lang w:val="en-AU" w:eastAsia="en-US"/>
    </w:rPr>
  </w:style>
  <w:style w:type="character" w:customStyle="1" w:styleId="FootnoteTextChar">
    <w:name w:val="Footnote Text Char"/>
    <w:basedOn w:val="DefaultParagraphFont"/>
    <w:link w:val="FootnoteText"/>
    <w:uiPriority w:val="99"/>
    <w:rsid w:val="009B2A67"/>
    <w:rPr>
      <w:rFonts w:ascii="Helvetica Neue Light" w:eastAsiaTheme="minorEastAsia" w:hAnsi="Helvetica Neue Light" w:cstheme="minorBidi"/>
      <w:sz w:val="24"/>
      <w:szCs w:val="24"/>
      <w:lang w:val="en-AU"/>
    </w:rPr>
  </w:style>
  <w:style w:type="character" w:styleId="FootnoteReference">
    <w:name w:val="footnote reference"/>
    <w:basedOn w:val="DefaultParagraphFont"/>
    <w:unhideWhenUsed/>
    <w:rsid w:val="009B2A67"/>
    <w:rPr>
      <w:vertAlign w:val="superscript"/>
    </w:rPr>
  </w:style>
  <w:style w:type="table" w:styleId="TableGrid">
    <w:name w:val="Table Grid"/>
    <w:basedOn w:val="TableNormal"/>
    <w:uiPriority w:val="59"/>
    <w:rsid w:val="004438E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uiPriority w:val="99"/>
    <w:unhideWhenUsed/>
    <w:rsid w:val="00F83EE8"/>
    <w:pPr>
      <w:suppressAutoHyphens w:val="0"/>
    </w:pPr>
    <w:rPr>
      <w:rFonts w:asciiTheme="minorHAnsi" w:eastAsiaTheme="minorHAnsi" w:hAnsiTheme="minorHAnsi" w:cstheme="minorBidi"/>
      <w:kern w:val="0"/>
      <w:lang w:eastAsia="en-US"/>
    </w:rPr>
  </w:style>
  <w:style w:type="character" w:customStyle="1" w:styleId="EndnoteTextChar">
    <w:name w:val="Endnote Text Char"/>
    <w:basedOn w:val="DefaultParagraphFont"/>
    <w:link w:val="EndnoteText"/>
    <w:uiPriority w:val="99"/>
    <w:rsid w:val="00F83EE8"/>
    <w:rPr>
      <w:rFonts w:asciiTheme="minorHAnsi" w:eastAsiaTheme="minorHAnsi" w:hAnsiTheme="minorHAnsi" w:cstheme="minorBidi"/>
      <w:sz w:val="24"/>
      <w:szCs w:val="24"/>
    </w:rPr>
  </w:style>
  <w:style w:type="character" w:styleId="EndnoteReference">
    <w:name w:val="endnote reference"/>
    <w:basedOn w:val="DefaultParagraphFont"/>
    <w:uiPriority w:val="99"/>
    <w:semiHidden/>
    <w:unhideWhenUsed/>
    <w:rsid w:val="00F83EE8"/>
    <w:rPr>
      <w:vertAlign w:val="superscript"/>
    </w:rPr>
  </w:style>
  <w:style w:type="character" w:styleId="CommentReference">
    <w:name w:val="annotation reference"/>
    <w:basedOn w:val="DefaultParagraphFont"/>
    <w:uiPriority w:val="99"/>
    <w:semiHidden/>
    <w:unhideWhenUsed/>
    <w:rsid w:val="00F83EE8"/>
    <w:rPr>
      <w:sz w:val="18"/>
      <w:szCs w:val="18"/>
    </w:rPr>
  </w:style>
  <w:style w:type="paragraph" w:styleId="CommentText">
    <w:name w:val="annotation text"/>
    <w:basedOn w:val="Normal"/>
    <w:link w:val="CommentTextChar"/>
    <w:uiPriority w:val="99"/>
    <w:semiHidden/>
    <w:unhideWhenUsed/>
    <w:rsid w:val="00F83EE8"/>
    <w:pPr>
      <w:suppressAutoHyphens w:val="0"/>
      <w:spacing w:after="200"/>
    </w:pPr>
    <w:rPr>
      <w:rFonts w:asciiTheme="minorHAnsi" w:eastAsiaTheme="minorHAnsi" w:hAnsiTheme="minorHAnsi" w:cstheme="minorBidi"/>
      <w:kern w:val="0"/>
      <w:lang w:eastAsia="en-US"/>
    </w:rPr>
  </w:style>
  <w:style w:type="character" w:customStyle="1" w:styleId="CommentTextChar">
    <w:name w:val="Comment Text Char"/>
    <w:basedOn w:val="DefaultParagraphFont"/>
    <w:link w:val="CommentText"/>
    <w:uiPriority w:val="99"/>
    <w:semiHidden/>
    <w:rsid w:val="00F83EE8"/>
    <w:rPr>
      <w:rFonts w:asciiTheme="minorHAnsi" w:eastAsiaTheme="minorHAnsi" w:hAnsiTheme="minorHAnsi" w:cstheme="minorBidi"/>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2" w:semiHidden="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qFormat="1"/>
    <w:lsdException w:name="Colorful Grid" w:semiHidden="0" w:uiPriority="73" w:unhideWhenUsed="0" w:qFormat="1"/>
    <w:lsdException w:name="Light Shading Accent 1" w:semiHidden="0" w:uiPriority="60" w:unhideWhenUsed="0" w:qFormat="1"/>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qFormat="1"/>
    <w:lsdException w:name="Medium List 2 Accent 6" w:semiHidden="0" w:uiPriority="66" w:unhideWhenUsed="0" w:qFormat="1"/>
    <w:lsdException w:name="Medium Grid 1 Accent 6" w:semiHidden="0" w:uiPriority="67" w:unhideWhenUsed="0" w:qFormat="1"/>
    <w:lsdException w:name="Medium Grid 2 Accent 6" w:semiHidden="0" w:uiPriority="68" w:unhideWhenUsed="0" w:qFormat="1"/>
    <w:lsdException w:name="Medium Grid 3 Accent 6" w:semiHidden="0" w:uiPriority="69" w:unhideWhenUsed="0" w:qFormat="1"/>
    <w:lsdException w:name="Dark List Accent 6" w:semiHidden="0" w:uiPriority="70" w:unhideWhenUsed="0"/>
    <w:lsdException w:name="Colorful Shading Accent 6" w:uiPriority="71"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pPr>
    <w:rPr>
      <w:rFonts w:ascii="Cambria" w:eastAsia="SimSun" w:hAnsi="Cambria" w:cs="font38"/>
      <w:kern w:val="1"/>
      <w:sz w:val="24"/>
      <w:szCs w:val="24"/>
      <w:lang w:eastAsia="ar-SA"/>
    </w:rPr>
  </w:style>
  <w:style w:type="paragraph" w:styleId="Heading2">
    <w:name w:val="heading 2"/>
    <w:basedOn w:val="Heading"/>
    <w:next w:val="BodyText"/>
    <w:qFormat/>
    <w:pPr>
      <w:numPr>
        <w:ilvl w:val="1"/>
        <w:numId w:val="1"/>
      </w:numPr>
      <w:outlineLvl w:val="1"/>
    </w:pPr>
    <w:rPr>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color w:val="0000FF"/>
      <w:u w:val="single"/>
    </w:rPr>
  </w:style>
  <w:style w:type="character" w:styleId="FollowedHyperlink">
    <w:name w:val="FollowedHyperlink"/>
    <w:rPr>
      <w:color w:val="800000"/>
      <w:u w:val="single"/>
    </w:rPr>
  </w:style>
  <w:style w:type="character" w:customStyle="1" w:styleId="HeaderChar">
    <w:name w:val="Header Char"/>
    <w:basedOn w:val="DefaultParagraphFont"/>
  </w:style>
  <w:style w:type="character" w:customStyle="1" w:styleId="FooterChar">
    <w:name w:val="Footer Char"/>
    <w:basedOn w:val="DefaultParagraphFont"/>
  </w:style>
  <w:style w:type="paragraph" w:customStyle="1" w:styleId="Heading">
    <w:name w:val="Heading"/>
    <w:basedOn w:val="Normal"/>
    <w:next w:val="BodyText"/>
    <w:pPr>
      <w:keepNext/>
      <w:spacing w:before="240" w:after="120"/>
    </w:pPr>
    <w:rPr>
      <w:rFonts w:ascii="Arial" w:eastAsia="Microsoft YaHei" w:hAnsi="Arial" w:cs="Mangal"/>
      <w:sz w:val="28"/>
      <w:szCs w:val="28"/>
    </w:rPr>
  </w:style>
  <w:style w:type="paragraph" w:styleId="BodyText">
    <w:name w:val="Body Text"/>
    <w:basedOn w:val="Normal"/>
    <w:pPr>
      <w:spacing w:after="120"/>
    </w:p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pPr>
      <w:suppressLineNumbers/>
    </w:pPr>
    <w:rPr>
      <w:rFonts w:cs="Mangal"/>
    </w:rPr>
  </w:style>
  <w:style w:type="paragraph" w:customStyle="1" w:styleId="ColorfulList-Accent11">
    <w:name w:val="Colorful List - Accent 11"/>
    <w:basedOn w:val="Normal"/>
    <w:qFormat/>
    <w:pPr>
      <w:ind w:left="720"/>
    </w:pPr>
  </w:style>
  <w:style w:type="paragraph" w:styleId="Header">
    <w:name w:val="header"/>
    <w:basedOn w:val="Normal"/>
    <w:pPr>
      <w:suppressLineNumbers/>
      <w:tabs>
        <w:tab w:val="center" w:pos="4320"/>
        <w:tab w:val="right" w:pos="8640"/>
      </w:tabs>
    </w:pPr>
  </w:style>
  <w:style w:type="paragraph" w:styleId="Footer">
    <w:name w:val="footer"/>
    <w:basedOn w:val="Normal"/>
    <w:pPr>
      <w:suppressLineNumbers/>
      <w:tabs>
        <w:tab w:val="center" w:pos="4320"/>
        <w:tab w:val="right" w:pos="8640"/>
      </w:tabs>
    </w:pPr>
  </w:style>
  <w:style w:type="paragraph" w:styleId="BalloonText">
    <w:name w:val="Balloon Text"/>
    <w:basedOn w:val="Normal"/>
    <w:link w:val="BalloonTextChar"/>
    <w:uiPriority w:val="99"/>
    <w:semiHidden/>
    <w:unhideWhenUsed/>
    <w:rsid w:val="00E0338C"/>
    <w:rPr>
      <w:rFonts w:ascii="Tahoma" w:hAnsi="Tahoma" w:cs="Tahoma"/>
      <w:sz w:val="16"/>
      <w:szCs w:val="16"/>
    </w:rPr>
  </w:style>
  <w:style w:type="character" w:customStyle="1" w:styleId="BalloonTextChar">
    <w:name w:val="Balloon Text Char"/>
    <w:link w:val="BalloonText"/>
    <w:uiPriority w:val="99"/>
    <w:semiHidden/>
    <w:rsid w:val="00E0338C"/>
    <w:rPr>
      <w:rFonts w:ascii="Tahoma" w:eastAsia="SimSun" w:hAnsi="Tahoma" w:cs="Tahoma"/>
      <w:kern w:val="1"/>
      <w:sz w:val="16"/>
      <w:szCs w:val="16"/>
      <w:lang w:val="en-US" w:eastAsia="ar-SA"/>
    </w:rPr>
  </w:style>
  <w:style w:type="table" w:styleId="LightShading-Accent1">
    <w:name w:val="Light Shading Accent 1"/>
    <w:basedOn w:val="TableNormal"/>
    <w:uiPriority w:val="60"/>
    <w:rsid w:val="006E6AAF"/>
    <w:rPr>
      <w:rFonts w:asciiTheme="minorHAnsi" w:eastAsiaTheme="minorEastAsia" w:hAnsiTheme="minorHAnsi" w:cstheme="minorBidi"/>
      <w:color w:val="384347" w:themeColor="accent1" w:themeShade="BF"/>
      <w:sz w:val="22"/>
      <w:szCs w:val="22"/>
      <w:lang w:eastAsia="zh-TW"/>
    </w:rPr>
    <w:tblPr>
      <w:tblStyleRowBandSize w:val="1"/>
      <w:tblStyleColBandSize w:val="1"/>
      <w:tblInd w:w="0" w:type="dxa"/>
      <w:tblBorders>
        <w:top w:val="single" w:sz="8" w:space="0" w:color="4B5A60" w:themeColor="accent1"/>
        <w:bottom w:val="single" w:sz="8" w:space="0" w:color="4B5A60"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5A60" w:themeColor="accent1"/>
          <w:left w:val="nil"/>
          <w:bottom w:val="single" w:sz="8" w:space="0" w:color="4B5A60" w:themeColor="accent1"/>
          <w:right w:val="nil"/>
          <w:insideH w:val="nil"/>
          <w:insideV w:val="nil"/>
        </w:tcBorders>
      </w:tcPr>
    </w:tblStylePr>
    <w:tblStylePr w:type="lastRow">
      <w:pPr>
        <w:spacing w:before="0" w:after="0" w:line="240" w:lineRule="auto"/>
      </w:pPr>
      <w:rPr>
        <w:b/>
        <w:bCs/>
      </w:rPr>
      <w:tblPr/>
      <w:tcPr>
        <w:tcBorders>
          <w:top w:val="single" w:sz="8" w:space="0" w:color="4B5A60" w:themeColor="accent1"/>
          <w:left w:val="nil"/>
          <w:bottom w:val="single" w:sz="8" w:space="0" w:color="4B5A6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FD7DA" w:themeFill="accent1" w:themeFillTint="3F"/>
      </w:tcPr>
    </w:tblStylePr>
    <w:tblStylePr w:type="band1Horz">
      <w:tblPr/>
      <w:tcPr>
        <w:tcBorders>
          <w:left w:val="nil"/>
          <w:right w:val="nil"/>
          <w:insideH w:val="nil"/>
          <w:insideV w:val="nil"/>
        </w:tcBorders>
        <w:shd w:val="clear" w:color="auto" w:fill="CFD7DA" w:themeFill="accent1" w:themeFillTint="3F"/>
      </w:tcPr>
    </w:tblStylePr>
  </w:style>
  <w:style w:type="paragraph" w:styleId="ListParagraph">
    <w:name w:val="List Paragraph"/>
    <w:basedOn w:val="Normal"/>
    <w:uiPriority w:val="34"/>
    <w:qFormat/>
    <w:rsid w:val="00F0610B"/>
    <w:pPr>
      <w:ind w:left="720"/>
      <w:contextualSpacing/>
    </w:pPr>
  </w:style>
  <w:style w:type="paragraph" w:styleId="FootnoteText">
    <w:name w:val="footnote text"/>
    <w:basedOn w:val="Normal"/>
    <w:link w:val="FootnoteTextChar"/>
    <w:uiPriority w:val="99"/>
    <w:unhideWhenUsed/>
    <w:rsid w:val="009B2A67"/>
    <w:pPr>
      <w:suppressAutoHyphens w:val="0"/>
    </w:pPr>
    <w:rPr>
      <w:rFonts w:ascii="Helvetica Neue Light" w:eastAsiaTheme="minorEastAsia" w:hAnsi="Helvetica Neue Light" w:cstheme="minorBidi"/>
      <w:kern w:val="0"/>
      <w:lang w:val="en-AU" w:eastAsia="en-US"/>
    </w:rPr>
  </w:style>
  <w:style w:type="character" w:customStyle="1" w:styleId="FootnoteTextChar">
    <w:name w:val="Footnote Text Char"/>
    <w:basedOn w:val="DefaultParagraphFont"/>
    <w:link w:val="FootnoteText"/>
    <w:uiPriority w:val="99"/>
    <w:rsid w:val="009B2A67"/>
    <w:rPr>
      <w:rFonts w:ascii="Helvetica Neue Light" w:eastAsiaTheme="minorEastAsia" w:hAnsi="Helvetica Neue Light" w:cstheme="minorBidi"/>
      <w:sz w:val="24"/>
      <w:szCs w:val="24"/>
      <w:lang w:val="en-AU"/>
    </w:rPr>
  </w:style>
  <w:style w:type="character" w:styleId="FootnoteReference">
    <w:name w:val="footnote reference"/>
    <w:basedOn w:val="DefaultParagraphFont"/>
    <w:unhideWhenUsed/>
    <w:rsid w:val="009B2A67"/>
    <w:rPr>
      <w:vertAlign w:val="superscript"/>
    </w:rPr>
  </w:style>
  <w:style w:type="table" w:styleId="TableGrid">
    <w:name w:val="Table Grid"/>
    <w:basedOn w:val="TableNormal"/>
    <w:uiPriority w:val="59"/>
    <w:rsid w:val="004438E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uiPriority w:val="99"/>
    <w:unhideWhenUsed/>
    <w:rsid w:val="00F83EE8"/>
    <w:pPr>
      <w:suppressAutoHyphens w:val="0"/>
    </w:pPr>
    <w:rPr>
      <w:rFonts w:asciiTheme="minorHAnsi" w:eastAsiaTheme="minorHAnsi" w:hAnsiTheme="minorHAnsi" w:cstheme="minorBidi"/>
      <w:kern w:val="0"/>
      <w:lang w:eastAsia="en-US"/>
    </w:rPr>
  </w:style>
  <w:style w:type="character" w:customStyle="1" w:styleId="EndnoteTextChar">
    <w:name w:val="Endnote Text Char"/>
    <w:basedOn w:val="DefaultParagraphFont"/>
    <w:link w:val="EndnoteText"/>
    <w:uiPriority w:val="99"/>
    <w:rsid w:val="00F83EE8"/>
    <w:rPr>
      <w:rFonts w:asciiTheme="minorHAnsi" w:eastAsiaTheme="minorHAnsi" w:hAnsiTheme="minorHAnsi" w:cstheme="minorBidi"/>
      <w:sz w:val="24"/>
      <w:szCs w:val="24"/>
    </w:rPr>
  </w:style>
  <w:style w:type="character" w:styleId="EndnoteReference">
    <w:name w:val="endnote reference"/>
    <w:basedOn w:val="DefaultParagraphFont"/>
    <w:uiPriority w:val="99"/>
    <w:semiHidden/>
    <w:unhideWhenUsed/>
    <w:rsid w:val="00F83EE8"/>
    <w:rPr>
      <w:vertAlign w:val="superscript"/>
    </w:rPr>
  </w:style>
  <w:style w:type="character" w:styleId="CommentReference">
    <w:name w:val="annotation reference"/>
    <w:basedOn w:val="DefaultParagraphFont"/>
    <w:uiPriority w:val="99"/>
    <w:semiHidden/>
    <w:unhideWhenUsed/>
    <w:rsid w:val="00F83EE8"/>
    <w:rPr>
      <w:sz w:val="18"/>
      <w:szCs w:val="18"/>
    </w:rPr>
  </w:style>
  <w:style w:type="paragraph" w:styleId="CommentText">
    <w:name w:val="annotation text"/>
    <w:basedOn w:val="Normal"/>
    <w:link w:val="CommentTextChar"/>
    <w:uiPriority w:val="99"/>
    <w:semiHidden/>
    <w:unhideWhenUsed/>
    <w:rsid w:val="00F83EE8"/>
    <w:pPr>
      <w:suppressAutoHyphens w:val="0"/>
      <w:spacing w:after="200"/>
    </w:pPr>
    <w:rPr>
      <w:rFonts w:asciiTheme="minorHAnsi" w:eastAsiaTheme="minorHAnsi" w:hAnsiTheme="minorHAnsi" w:cstheme="minorBidi"/>
      <w:kern w:val="0"/>
      <w:lang w:eastAsia="en-US"/>
    </w:rPr>
  </w:style>
  <w:style w:type="character" w:customStyle="1" w:styleId="CommentTextChar">
    <w:name w:val="Comment Text Char"/>
    <w:basedOn w:val="DefaultParagraphFont"/>
    <w:link w:val="CommentText"/>
    <w:uiPriority w:val="99"/>
    <w:semiHidden/>
    <w:rsid w:val="00F83EE8"/>
    <w:rPr>
      <w:rFonts w:asciiTheme="minorHAnsi" w:eastAsiaTheme="minorHAnsi" w:hAnsiTheme="minorHAnsi" w:cstheme="min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2.jpeg"/><Relationship Id="rId12" Type="http://schemas.openxmlformats.org/officeDocument/2006/relationships/image" Target="media/image3.jpg"/><Relationship Id="rId13" Type="http://schemas.openxmlformats.org/officeDocument/2006/relationships/hyperlink" Target="mailto:wildlifetrade@environment.gov.au" TargetMode="External"/><Relationship Id="rId14" Type="http://schemas.openxmlformats.org/officeDocument/2006/relationships/hyperlink" Target="http://www.fortheloveofwildlife.org.au/" TargetMode="External"/><Relationship Id="rId15" Type="http://schemas.openxmlformats.org/officeDocument/2006/relationships/image" Target="media/image4.jpeg"/><Relationship Id="rId16" Type="http://schemas.openxmlformats.org/officeDocument/2006/relationships/image" Target="media/image5.jpeg"/><Relationship Id="rId17" Type="http://schemas.openxmlformats.org/officeDocument/2006/relationships/image" Target="media/image6.jpeg"/><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10" Type="http://schemas.openxmlformats.org/officeDocument/2006/relationships/hyperlink" Target="http://www.myenvironment.net.au"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nytimes.com/2012/09/04/world/africa/africas-elephants-are-being-slaughtered-in-poaching-frenzy.html?ref=ivory" TargetMode="External"/><Relationship Id="rId2" Type="http://schemas.openxmlformats.org/officeDocument/2006/relationships/hyperlink" Target="http://www.nytimes.com/2012/09/04/world/africa/africas-elephants-are-being-slaughtered-in-poaching-frenzy.html?ref=ivory"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7.jpeg"/><Relationship Id="rId2" Type="http://schemas.openxmlformats.org/officeDocument/2006/relationships/image" Target="../media/image8.jpeg"/><Relationship Id="rId3" Type="http://schemas.openxmlformats.org/officeDocument/2006/relationships/image" Target="../media/image9.jpeg"/></Relationships>
</file>

<file path=word/theme/theme1.xml><?xml version="1.0" encoding="utf-8"?>
<a:theme xmlns:a="http://schemas.openxmlformats.org/drawingml/2006/main" name="Capital">
  <a:themeElements>
    <a:clrScheme name="Capital">
      <a:dk1>
        <a:srgbClr val="000000"/>
      </a:dk1>
      <a:lt1>
        <a:srgbClr val="FFFFFF"/>
      </a:lt1>
      <a:dk2>
        <a:srgbClr val="6F6D5D"/>
      </a:dk2>
      <a:lt2>
        <a:srgbClr val="7C8F97"/>
      </a:lt2>
      <a:accent1>
        <a:srgbClr val="4B5A60"/>
      </a:accent1>
      <a:accent2>
        <a:srgbClr val="9C5238"/>
      </a:accent2>
      <a:accent3>
        <a:srgbClr val="504539"/>
      </a:accent3>
      <a:accent4>
        <a:srgbClr val="C1AD79"/>
      </a:accent4>
      <a:accent5>
        <a:srgbClr val="667559"/>
      </a:accent5>
      <a:accent6>
        <a:srgbClr val="BAD6AD"/>
      </a:accent6>
      <a:hlink>
        <a:srgbClr val="524A82"/>
      </a:hlink>
      <a:folHlink>
        <a:srgbClr val="8F9954"/>
      </a:folHlink>
    </a:clrScheme>
    <a:fontScheme name="Capital">
      <a:majorFont>
        <a:latin typeface="Calisto MT"/>
        <a:ea typeface=""/>
        <a:cs typeface=""/>
        <a:font script="Jpan" typeface="ＭＳ 明朝"/>
        <a:font script="Hans" typeface="宋体"/>
        <a:font script="Hant" typeface="新細明體"/>
      </a:majorFont>
      <a:minorFont>
        <a:latin typeface="Calisto MT"/>
        <a:ea typeface=""/>
        <a:cs typeface=""/>
        <a:font script="Jpan" typeface="ＭＳ 明朝"/>
        <a:font script="Hans" typeface="宋体"/>
        <a:font script="Hant" typeface="新細明體"/>
      </a:minorFont>
    </a:fontScheme>
    <a:fmtScheme name="Capital">
      <a:fillStyleLst>
        <a:solidFill>
          <a:schemeClr val="phClr"/>
        </a:solidFill>
        <a:blipFill rotWithShape="1">
          <a:blip xmlns:r="http://schemas.openxmlformats.org/officeDocument/2006/relationships" r:embed="rId1">
            <a:duotone>
              <a:schemeClr val="phClr">
                <a:satMod val="150000"/>
                <a:lumMod val="50000"/>
              </a:schemeClr>
              <a:schemeClr val="phClr">
                <a:satMod val="300000"/>
                <a:lumMod val="125000"/>
              </a:schemeClr>
            </a:duotone>
          </a:blip>
          <a:tile tx="0" ty="0" sx="100000" sy="100000" flip="none" algn="tl"/>
        </a:blipFill>
        <a:blipFill rotWithShape="1">
          <a:blip xmlns:r="http://schemas.openxmlformats.org/officeDocument/2006/relationships" r:embed="rId2">
            <a:duotone>
              <a:schemeClr val="phClr">
                <a:satMod val="135000"/>
                <a:lumMod val="80000"/>
              </a:schemeClr>
              <a:schemeClr val="phClr">
                <a:satMod val="250000"/>
                <a:lumMod val="150000"/>
              </a:schemeClr>
            </a:duotone>
          </a:blip>
          <a:stretch/>
        </a:blipFill>
      </a:fillStyleLst>
      <a:lnStyleLst>
        <a:ln w="12700" cap="flat" cmpd="sng" algn="ctr">
          <a:solidFill>
            <a:schemeClr val="phClr">
              <a:shade val="95000"/>
              <a:satMod val="105000"/>
            </a:schemeClr>
          </a:solidFill>
          <a:prstDash val="solid"/>
        </a:ln>
        <a:ln w="31750" cap="flat" cmpd="sng" algn="ctr">
          <a:solidFill>
            <a:schemeClr val="phClr">
              <a:shade val="90000"/>
            </a:schemeClr>
          </a:solidFill>
          <a:prstDash val="solid"/>
        </a:ln>
        <a:ln w="44450" cap="flat" cmpd="sng" algn="ctr">
          <a:solidFill>
            <a:schemeClr val="phClr">
              <a:shade val="85000"/>
            </a:schemeClr>
          </a:solidFill>
          <a:prstDash val="solid"/>
        </a:ln>
      </a:lnStyleLst>
      <a:effectStyleLst>
        <a:effectStyle>
          <a:effectLst/>
        </a:effectStyle>
        <a:effectStyle>
          <a:effectLst>
            <a:outerShdw blurRad="63500" sx="101000" sy="101000" algn="ctr" rotWithShape="0">
              <a:srgbClr val="000000">
                <a:alpha val="40000"/>
              </a:srgbClr>
            </a:outerShdw>
          </a:effectLst>
          <a:scene3d>
            <a:camera prst="perspectiveFront" fov="3000000"/>
            <a:lightRig rig="threePt" dir="tl"/>
          </a:scene3d>
          <a:sp3d>
            <a:bevelT w="0" h="0"/>
          </a:sp3d>
        </a:effectStyle>
        <a:effectStyle>
          <a:effectLst>
            <a:innerShdw blurRad="190500">
              <a:srgbClr val="000000">
                <a:alpha val="50000"/>
              </a:srgbClr>
            </a:innerShdw>
          </a:effectLst>
          <a:scene3d>
            <a:camera prst="perspectiveFront" fov="4800000"/>
            <a:lightRig rig="twoPt" dir="t">
              <a:rot lat="0" lon="0" rev="4800000"/>
            </a:lightRig>
          </a:scene3d>
          <a:sp3d>
            <a:bevelT w="0" h="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blipFill rotWithShape="1">
          <a:blip xmlns:r="http://schemas.openxmlformats.org/officeDocument/2006/relationships" r:embed="rId3">
            <a:duotone>
              <a:schemeClr val="phClr">
                <a:satMod val="150000"/>
                <a:lumMod val="50000"/>
              </a:schemeClr>
              <a:schemeClr val="phClr">
                <a:satMod val="400000"/>
                <a:lumMod val="160000"/>
              </a:schemeClr>
            </a:duotone>
          </a:blip>
          <a:stretch/>
        </a:blipFill>
      </a:bgFillStyleLst>
    </a:fmtScheme>
  </a:themeElements>
  <a:objectDefaults>
    <a:spDef>
      <a:spPr/>
      <a:bodyPr rtlCol="0" anchor="ctr"/>
      <a:lstStyle>
        <a:defPPr algn="ctr">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1C9045-FF7A-A040-9F98-81E7891CF3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TotalTime>
  <Pages>4</Pages>
  <Words>2245</Words>
  <Characters>12800</Characters>
  <Application>Microsoft Macintosh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
    </vt:vector>
  </TitlesOfParts>
  <Company>Blake Dawson</Company>
  <LinksUpToDate>false</LinksUpToDate>
  <CharactersWithSpaces>15015</CharactersWithSpaces>
  <SharedDoc>false</SharedDoc>
  <HLinks>
    <vt:vector size="36" baseType="variant">
      <vt:variant>
        <vt:i4>8061047</vt:i4>
      </vt:variant>
      <vt:variant>
        <vt:i4>15</vt:i4>
      </vt:variant>
      <vt:variant>
        <vt:i4>0</vt:i4>
      </vt:variant>
      <vt:variant>
        <vt:i4>5</vt:i4>
      </vt:variant>
      <vt:variant>
        <vt:lpwstr>http://www.depi.vic.gov.au/pets/domestic-animal-businesses/breeding-and-rearing-businesses/breeding-and-rearing-code-review</vt:lpwstr>
      </vt:variant>
      <vt:variant>
        <vt:lpwstr/>
      </vt:variant>
      <vt:variant>
        <vt:i4>327696</vt:i4>
      </vt:variant>
      <vt:variant>
        <vt:i4>12</vt:i4>
      </vt:variant>
      <vt:variant>
        <vt:i4>0</vt:i4>
      </vt:variant>
      <vt:variant>
        <vt:i4>5</vt:i4>
      </vt:variant>
      <vt:variant>
        <vt:lpwstr>http://www.nonhumanrightsproject.org/2013/12/02/lawsuit-filed-today-on-behalf-of-chimpanzee-seeking-legal-personhood/</vt:lpwstr>
      </vt:variant>
      <vt:variant>
        <vt:lpwstr/>
      </vt:variant>
      <vt:variant>
        <vt:i4>542187537</vt:i4>
      </vt:variant>
      <vt:variant>
        <vt:i4>9</vt:i4>
      </vt:variant>
      <vt:variant>
        <vt:i4>0</vt:i4>
      </vt:variant>
      <vt:variant>
        <vt:i4>5</vt:i4>
      </vt:variant>
      <vt:variant>
        <vt:lpwstr>http://www.accc.gov.au/media-release/court-orders-chicken-companies-to-pay-400000-for-‘free-to-roam’-misleading-claims</vt:lpwstr>
      </vt:variant>
      <vt:variant>
        <vt:lpwstr/>
      </vt:variant>
      <vt:variant>
        <vt:i4>5505118</vt:i4>
      </vt:variant>
      <vt:variant>
        <vt:i4>6</vt:i4>
      </vt:variant>
      <vt:variant>
        <vt:i4>0</vt:i4>
      </vt:variant>
      <vt:variant>
        <vt:i4>5</vt:i4>
      </vt:variant>
      <vt:variant>
        <vt:lpwstr>http://www.austlii.edu.au/au/cases/cth/FCA/2013/665.html</vt:lpwstr>
      </vt:variant>
      <vt:variant>
        <vt:lpwstr/>
      </vt:variant>
      <vt:variant>
        <vt:i4>6881379</vt:i4>
      </vt:variant>
      <vt:variant>
        <vt:i4>3</vt:i4>
      </vt:variant>
      <vt:variant>
        <vt:i4>0</vt:i4>
      </vt:variant>
      <vt:variant>
        <vt:i4>5</vt:i4>
      </vt:variant>
      <vt:variant>
        <vt:lpwstr>http://welldonemate.wordpress.com/</vt:lpwstr>
      </vt:variant>
      <vt:variant>
        <vt:lpwstr/>
      </vt:variant>
      <vt:variant>
        <vt:i4>3211388</vt:i4>
      </vt:variant>
      <vt:variant>
        <vt:i4>0</vt:i4>
      </vt:variant>
      <vt:variant>
        <vt:i4>0</vt:i4>
      </vt:variant>
      <vt:variant>
        <vt:i4>5</vt:i4>
      </vt:variant>
      <vt:variant>
        <vt:lpwstr>http://lawyersforanimals.org.au/volunteer/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Kirsty Souter</dc:creator>
  <cp:keywords/>
  <dc:description/>
  <cp:lastModifiedBy>Kirsty Souter</cp:lastModifiedBy>
  <cp:revision>14</cp:revision>
  <cp:lastPrinted>2014-09-16T11:56:00Z</cp:lastPrinted>
  <dcterms:created xsi:type="dcterms:W3CDTF">2014-09-13T08:13:00Z</dcterms:created>
  <dcterms:modified xsi:type="dcterms:W3CDTF">2014-09-16T11:57:00Z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